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E59B4" w14:textId="04CD1D18" w:rsidR="00A24647" w:rsidRPr="00A24647" w:rsidRDefault="00A24647" w:rsidP="00A24647">
      <w:pPr>
        <w:jc w:val="center"/>
        <w:rPr>
          <w:rFonts w:ascii="方正小标宋简体" w:eastAsia="方正小标宋简体" w:hAnsi="仿宋_GB2312" w:cs="仿宋_GB2312"/>
          <w:b/>
          <w:sz w:val="44"/>
          <w:szCs w:val="44"/>
        </w:rPr>
      </w:pPr>
      <w:r w:rsidRPr="00A24647">
        <w:rPr>
          <w:rFonts w:ascii="方正小标宋简体" w:eastAsia="方正小标宋简体" w:hAnsi="仿宋_GB2312" w:cs="仿宋_GB2312" w:hint="eastAsia"/>
          <w:b/>
          <w:sz w:val="44"/>
          <w:szCs w:val="44"/>
        </w:rPr>
        <w:t>20</w:t>
      </w:r>
      <w:r w:rsidR="003F4557">
        <w:rPr>
          <w:rFonts w:ascii="方正小标宋简体" w:eastAsia="方正小标宋简体" w:hAnsi="仿宋_GB2312" w:cs="仿宋_GB2312"/>
          <w:b/>
          <w:sz w:val="44"/>
          <w:szCs w:val="44"/>
        </w:rPr>
        <w:t>20</w:t>
      </w:r>
      <w:r w:rsidRPr="00A24647">
        <w:rPr>
          <w:rFonts w:ascii="方正小标宋简体" w:eastAsia="方正小标宋简体" w:hAnsi="仿宋_GB2312" w:cs="仿宋_GB2312" w:hint="eastAsia"/>
          <w:b/>
          <w:sz w:val="44"/>
          <w:szCs w:val="44"/>
        </w:rPr>
        <w:t>年述职述廉报告</w:t>
      </w:r>
    </w:p>
    <w:p w14:paraId="3084314C" w14:textId="77777777" w:rsidR="00A24647" w:rsidRDefault="00A24647" w:rsidP="00A24647">
      <w:pPr>
        <w:pStyle w:val="Default"/>
        <w:spacing w:line="276" w:lineRule="auto"/>
        <w:jc w:val="center"/>
        <w:rPr>
          <w:rFonts w:ascii="仿宋_GB2312" w:eastAsia="仿宋_GB2312" w:hAnsi="宋体"/>
          <w:sz w:val="34"/>
          <w:szCs w:val="34"/>
        </w:rPr>
      </w:pPr>
      <w:r w:rsidRPr="00A24647">
        <w:rPr>
          <w:rFonts w:ascii="仿宋_GB2312" w:eastAsia="仿宋_GB2312" w:hAnsi="宋体" w:hint="eastAsia"/>
          <w:sz w:val="34"/>
          <w:szCs w:val="34"/>
        </w:rPr>
        <w:t>（旅游管理学院 许东）</w:t>
      </w:r>
    </w:p>
    <w:p w14:paraId="442BAB17" w14:textId="606ACA7E" w:rsidR="00BC6BBD" w:rsidRDefault="00C531AC" w:rsidP="00A24647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20</w:t>
      </w:r>
      <w:r w:rsidR="00BC6BBD">
        <w:rPr>
          <w:rFonts w:ascii="仿宋_GB2312" w:eastAsia="仿宋_GB2312" w:hAnsi="宋体"/>
          <w:sz w:val="34"/>
          <w:szCs w:val="34"/>
        </w:rPr>
        <w:t>20</w:t>
      </w:r>
      <w:r>
        <w:rPr>
          <w:rFonts w:ascii="仿宋_GB2312" w:eastAsia="仿宋_GB2312" w:hAnsi="宋体" w:hint="eastAsia"/>
          <w:sz w:val="34"/>
          <w:szCs w:val="34"/>
        </w:rPr>
        <w:t>年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，</w:t>
      </w:r>
      <w:r w:rsidR="006900C6" w:rsidRPr="006900C6">
        <w:rPr>
          <w:rFonts w:ascii="仿宋_GB2312" w:eastAsia="仿宋_GB2312" w:hAnsi="宋体" w:hint="eastAsia"/>
          <w:sz w:val="34"/>
          <w:szCs w:val="34"/>
        </w:rPr>
        <w:t>以习近平新时代中国特色社会主义思想为指导，全面贯彻落实党的十九大和十九届二中、三中、四中</w:t>
      </w:r>
      <w:r w:rsidR="006900C6">
        <w:rPr>
          <w:rFonts w:ascii="仿宋_GB2312" w:eastAsia="仿宋_GB2312" w:hAnsi="宋体" w:hint="eastAsia"/>
          <w:sz w:val="34"/>
          <w:szCs w:val="34"/>
        </w:rPr>
        <w:t>、五中</w:t>
      </w:r>
      <w:r w:rsidR="006900C6" w:rsidRPr="006900C6">
        <w:rPr>
          <w:rFonts w:ascii="仿宋_GB2312" w:eastAsia="仿宋_GB2312" w:hAnsi="宋体" w:hint="eastAsia"/>
          <w:sz w:val="34"/>
          <w:szCs w:val="34"/>
        </w:rPr>
        <w:t>全会精神，深入学习贯彻习近平总书记关于教育的重要论述</w:t>
      </w:r>
      <w:r>
        <w:rPr>
          <w:rFonts w:ascii="仿宋_GB2312" w:eastAsia="仿宋_GB2312" w:hAnsi="宋体" w:hint="eastAsia"/>
          <w:sz w:val="34"/>
          <w:szCs w:val="34"/>
        </w:rPr>
        <w:t>，在</w:t>
      </w:r>
      <w:r w:rsidRPr="00C531AC">
        <w:rPr>
          <w:rFonts w:ascii="仿宋_GB2312" w:eastAsia="仿宋_GB2312" w:hAnsi="宋体" w:hint="eastAsia"/>
          <w:sz w:val="34"/>
          <w:szCs w:val="34"/>
        </w:rPr>
        <w:t>校党委、校行政的领导下</w:t>
      </w:r>
      <w:r>
        <w:rPr>
          <w:rFonts w:ascii="仿宋_GB2312" w:eastAsia="仿宋_GB2312" w:hAnsi="宋体" w:hint="eastAsia"/>
          <w:sz w:val="34"/>
          <w:szCs w:val="34"/>
        </w:rPr>
        <w:t>，在各职能部门的指导和支持下，按照学院的分工和要求，</w:t>
      </w:r>
      <w:r w:rsidR="00057697">
        <w:rPr>
          <w:rFonts w:ascii="仿宋_GB2312" w:eastAsia="仿宋_GB2312" w:hAnsi="宋体" w:hint="eastAsia"/>
          <w:sz w:val="34"/>
          <w:szCs w:val="34"/>
        </w:rPr>
        <w:t>做好疫情防控的同时，</w:t>
      </w:r>
      <w:proofErr w:type="gramStart"/>
      <w:r>
        <w:rPr>
          <w:rFonts w:ascii="仿宋_GB2312" w:eastAsia="仿宋_GB2312" w:hAnsi="宋体" w:hint="eastAsia"/>
          <w:sz w:val="34"/>
          <w:szCs w:val="34"/>
        </w:rPr>
        <w:t>我</w:t>
      </w:r>
      <w:r w:rsidR="006900C6" w:rsidRPr="006900C6">
        <w:rPr>
          <w:rFonts w:ascii="仿宋_GB2312" w:eastAsia="仿宋_GB2312" w:hAnsi="宋体" w:hint="eastAsia"/>
          <w:sz w:val="34"/>
          <w:szCs w:val="34"/>
        </w:rPr>
        <w:t>创新</w:t>
      </w:r>
      <w:proofErr w:type="gramEnd"/>
      <w:r w:rsidR="007023F5" w:rsidRPr="00A24647">
        <w:rPr>
          <w:rFonts w:ascii="仿宋_GB2312" w:eastAsia="仿宋_GB2312" w:hAnsi="宋体" w:hint="eastAsia"/>
          <w:sz w:val="34"/>
          <w:szCs w:val="34"/>
        </w:rPr>
        <w:t>科研和研究生工作</w:t>
      </w:r>
      <w:r w:rsidR="006900C6">
        <w:rPr>
          <w:rFonts w:ascii="仿宋_GB2312" w:eastAsia="仿宋_GB2312" w:hAnsi="宋体" w:hint="eastAsia"/>
          <w:sz w:val="34"/>
          <w:szCs w:val="34"/>
        </w:rPr>
        <w:t>思路，</w:t>
      </w:r>
      <w:r w:rsidR="006900C6" w:rsidRPr="006900C6">
        <w:rPr>
          <w:rFonts w:ascii="仿宋_GB2312" w:eastAsia="仿宋_GB2312" w:hAnsi="宋体" w:hint="eastAsia"/>
          <w:sz w:val="34"/>
          <w:szCs w:val="34"/>
        </w:rPr>
        <w:t>写好“奋进之笔”，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现将</w:t>
      </w:r>
      <w:r w:rsidR="006900C6">
        <w:rPr>
          <w:rFonts w:ascii="仿宋_GB2312" w:eastAsia="仿宋_GB2312" w:hAnsi="宋体" w:hint="eastAsia"/>
          <w:sz w:val="34"/>
          <w:szCs w:val="34"/>
        </w:rPr>
        <w:t>2</w:t>
      </w:r>
      <w:r w:rsidR="006900C6">
        <w:rPr>
          <w:rFonts w:ascii="仿宋_GB2312" w:eastAsia="仿宋_GB2312" w:hAnsi="宋体"/>
          <w:sz w:val="34"/>
          <w:szCs w:val="34"/>
        </w:rPr>
        <w:t>020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年工作情况汇报如下。</w:t>
      </w:r>
    </w:p>
    <w:p w14:paraId="4998BEF8" w14:textId="04CB2403" w:rsidR="00A24647" w:rsidRPr="00A24647" w:rsidRDefault="00A24647" w:rsidP="00A24647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 w:rsidRPr="00A24647">
        <w:rPr>
          <w:rFonts w:ascii="黑体" w:eastAsia="黑体" w:hAnsi="黑体" w:hint="eastAsia"/>
          <w:sz w:val="34"/>
          <w:szCs w:val="34"/>
        </w:rPr>
        <w:t>一、</w:t>
      </w:r>
      <w:r w:rsidR="0086133B">
        <w:rPr>
          <w:rFonts w:ascii="黑体" w:eastAsia="黑体" w:hAnsi="黑体" w:hint="eastAsia"/>
          <w:sz w:val="34"/>
          <w:szCs w:val="34"/>
        </w:rPr>
        <w:t>师德与</w:t>
      </w:r>
      <w:r w:rsidRPr="00A24647">
        <w:rPr>
          <w:rFonts w:ascii="黑体" w:eastAsia="黑体" w:hAnsi="黑体" w:hint="eastAsia"/>
          <w:sz w:val="34"/>
          <w:szCs w:val="34"/>
        </w:rPr>
        <w:t>思想政治</w:t>
      </w:r>
      <w:r w:rsidR="0086133B">
        <w:rPr>
          <w:rFonts w:ascii="黑体" w:eastAsia="黑体" w:hAnsi="黑体" w:hint="eastAsia"/>
          <w:sz w:val="34"/>
          <w:szCs w:val="34"/>
        </w:rPr>
        <w:t>学习</w:t>
      </w:r>
    </w:p>
    <w:p w14:paraId="24EDF4DC" w14:textId="1DFC55C5" w:rsidR="006900C6" w:rsidRDefault="006900C6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 w:rsidRPr="00BC6BBD">
        <w:rPr>
          <w:rFonts w:ascii="仿宋_GB2312" w:eastAsia="仿宋_GB2312" w:hAnsi="宋体" w:hint="eastAsia"/>
          <w:sz w:val="34"/>
          <w:szCs w:val="34"/>
        </w:rPr>
        <w:t>习近平</w:t>
      </w:r>
      <w:r>
        <w:rPr>
          <w:rFonts w:ascii="仿宋_GB2312" w:eastAsia="仿宋_GB2312" w:hAnsi="宋体" w:hint="eastAsia"/>
          <w:sz w:val="34"/>
          <w:szCs w:val="34"/>
        </w:rPr>
        <w:t>总书记</w:t>
      </w:r>
      <w:r w:rsidRPr="00BC6BBD">
        <w:rPr>
          <w:rFonts w:ascii="仿宋_GB2312" w:eastAsia="仿宋_GB2312" w:hAnsi="宋体" w:hint="eastAsia"/>
          <w:sz w:val="34"/>
          <w:szCs w:val="34"/>
        </w:rPr>
        <w:t>强调,教师是人类灵魂的工程师,承担着神圣使命。传道者自己首先要明道、信道。高校教师要坚持教育者先受教育,努力成为先进思想文化的传播者、党执政的坚定支持者,更好担起学生健康成长指导者和引路人的责任。</w:t>
      </w:r>
      <w:r w:rsidR="00F45EFA" w:rsidRPr="00A24647">
        <w:rPr>
          <w:rFonts w:ascii="仿宋_GB2312" w:eastAsia="仿宋_GB2312" w:hAnsi="宋体" w:hint="eastAsia"/>
          <w:sz w:val="34"/>
          <w:szCs w:val="34"/>
        </w:rPr>
        <w:t>作为一名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分管学院科研管理和研究生培养等工作</w:t>
      </w:r>
      <w:r w:rsidR="00F45EFA">
        <w:rPr>
          <w:rFonts w:ascii="仿宋_GB2312" w:eastAsia="仿宋_GB2312" w:hAnsi="宋体" w:hint="eastAsia"/>
          <w:sz w:val="34"/>
          <w:szCs w:val="34"/>
        </w:rPr>
        <w:t>的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中层干部和</w:t>
      </w:r>
      <w:r w:rsidR="00F45EFA">
        <w:rPr>
          <w:rFonts w:ascii="仿宋_GB2312" w:eastAsia="仿宋_GB2312" w:hAnsi="宋体" w:hint="eastAsia"/>
          <w:sz w:val="34"/>
          <w:szCs w:val="34"/>
        </w:rPr>
        <w:t>一名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硕士生导师，</w:t>
      </w:r>
      <w:r w:rsidR="00F45EFA">
        <w:rPr>
          <w:rFonts w:ascii="仿宋_GB2312" w:eastAsia="仿宋_GB2312" w:hAnsi="宋体" w:hint="eastAsia"/>
          <w:sz w:val="34"/>
          <w:szCs w:val="34"/>
        </w:rPr>
        <w:t>我</w:t>
      </w:r>
      <w:r w:rsidR="00F45EFA" w:rsidRPr="00F45EFA">
        <w:rPr>
          <w:rFonts w:ascii="仿宋_GB2312" w:eastAsia="仿宋_GB2312" w:hAnsi="宋体" w:hint="eastAsia"/>
          <w:sz w:val="34"/>
          <w:szCs w:val="34"/>
        </w:rPr>
        <w:t>坚持教育者先受教育，切实提高</w:t>
      </w:r>
      <w:r w:rsidR="00F45EFA">
        <w:rPr>
          <w:rFonts w:ascii="仿宋_GB2312" w:eastAsia="仿宋_GB2312" w:hAnsi="宋体" w:hint="eastAsia"/>
          <w:sz w:val="34"/>
          <w:szCs w:val="34"/>
        </w:rPr>
        <w:t>自身的</w:t>
      </w:r>
      <w:r w:rsidR="00F45EFA" w:rsidRPr="00F45EFA">
        <w:rPr>
          <w:rFonts w:ascii="仿宋_GB2312" w:eastAsia="仿宋_GB2312" w:hAnsi="宋体" w:hint="eastAsia"/>
          <w:sz w:val="34"/>
          <w:szCs w:val="34"/>
        </w:rPr>
        <w:t>政治素养</w:t>
      </w:r>
      <w:r w:rsidR="00A24647" w:rsidRPr="00A24647">
        <w:rPr>
          <w:rFonts w:ascii="仿宋_GB2312" w:eastAsia="仿宋_GB2312" w:hAnsi="宋体" w:hint="eastAsia"/>
          <w:sz w:val="34"/>
          <w:szCs w:val="34"/>
        </w:rPr>
        <w:t>。</w:t>
      </w:r>
      <w:r>
        <w:rPr>
          <w:rFonts w:ascii="仿宋_GB2312" w:eastAsia="仿宋_GB2312" w:hAnsi="宋体" w:hint="eastAsia"/>
          <w:sz w:val="34"/>
          <w:szCs w:val="34"/>
        </w:rPr>
        <w:t>通过</w:t>
      </w:r>
      <w:r w:rsidRPr="006900C6">
        <w:rPr>
          <w:rFonts w:ascii="仿宋_GB2312" w:eastAsia="仿宋_GB2312" w:hAnsi="宋体" w:hint="eastAsia"/>
          <w:sz w:val="34"/>
          <w:szCs w:val="34"/>
        </w:rPr>
        <w:t>坚持原原本本读原著、学原文、悟原理，撰写心得体会</w:t>
      </w:r>
      <w:r>
        <w:rPr>
          <w:rFonts w:ascii="仿宋_GB2312" w:eastAsia="仿宋_GB2312" w:hAnsi="宋体" w:hint="eastAsia"/>
          <w:sz w:val="34"/>
          <w:szCs w:val="34"/>
        </w:rPr>
        <w:t>，进行</w:t>
      </w:r>
      <w:r w:rsidRPr="006900C6">
        <w:rPr>
          <w:rFonts w:ascii="仿宋_GB2312" w:eastAsia="仿宋_GB2312" w:hAnsi="宋体" w:hint="eastAsia"/>
          <w:sz w:val="34"/>
          <w:szCs w:val="34"/>
        </w:rPr>
        <w:t>小组讨论、集体交流</w:t>
      </w:r>
      <w:r>
        <w:rPr>
          <w:rFonts w:ascii="仿宋_GB2312" w:eastAsia="仿宋_GB2312" w:hAnsi="宋体" w:hint="eastAsia"/>
          <w:sz w:val="34"/>
          <w:szCs w:val="34"/>
        </w:rPr>
        <w:t>合</w:t>
      </w:r>
      <w:r w:rsidRPr="006900C6">
        <w:rPr>
          <w:rFonts w:ascii="仿宋_GB2312" w:eastAsia="仿宋_GB2312" w:hAnsi="宋体" w:hint="eastAsia"/>
          <w:sz w:val="34"/>
          <w:szCs w:val="34"/>
        </w:rPr>
        <w:t>学习教育网络答题</w:t>
      </w:r>
      <w:r>
        <w:rPr>
          <w:rFonts w:ascii="仿宋_GB2312" w:eastAsia="仿宋_GB2312" w:hAnsi="宋体" w:hint="eastAsia"/>
          <w:sz w:val="34"/>
          <w:szCs w:val="34"/>
        </w:rPr>
        <w:t>等</w:t>
      </w:r>
      <w:r w:rsidRPr="006900C6">
        <w:rPr>
          <w:rFonts w:ascii="仿宋_GB2312" w:eastAsia="仿宋_GB2312" w:hAnsi="宋体" w:hint="eastAsia"/>
          <w:sz w:val="34"/>
          <w:szCs w:val="34"/>
        </w:rPr>
        <w:t>活动，在学懂弄通做实上下功夫。</w:t>
      </w:r>
      <w:r>
        <w:rPr>
          <w:rFonts w:ascii="仿宋_GB2312" w:eastAsia="仿宋_GB2312" w:hAnsi="宋体" w:hint="eastAsia"/>
          <w:sz w:val="34"/>
          <w:szCs w:val="34"/>
        </w:rPr>
        <w:t>通过系统的理论学习，</w:t>
      </w:r>
      <w:r w:rsidRPr="006900C6">
        <w:rPr>
          <w:rFonts w:ascii="仿宋_GB2312" w:eastAsia="仿宋_GB2312" w:hAnsi="宋体" w:hint="eastAsia"/>
          <w:sz w:val="34"/>
          <w:szCs w:val="34"/>
        </w:rPr>
        <w:t>坚定</w:t>
      </w:r>
      <w:r>
        <w:rPr>
          <w:rFonts w:ascii="仿宋_GB2312" w:eastAsia="仿宋_GB2312" w:hAnsi="宋体" w:hint="eastAsia"/>
          <w:sz w:val="34"/>
          <w:szCs w:val="34"/>
        </w:rPr>
        <w:t>了</w:t>
      </w:r>
      <w:r w:rsidRPr="006900C6">
        <w:rPr>
          <w:rFonts w:ascii="仿宋_GB2312" w:eastAsia="仿宋_GB2312" w:hAnsi="宋体" w:hint="eastAsia"/>
          <w:sz w:val="34"/>
          <w:szCs w:val="34"/>
        </w:rPr>
        <w:t>自身的理想信念，自觉把教书育人与国家、民族的前途命运紧密联系起来，把立德树人贯穿于人才培养、科学研究与服务社会的</w:t>
      </w:r>
      <w:r w:rsidRPr="006900C6">
        <w:rPr>
          <w:rFonts w:ascii="仿宋_GB2312" w:eastAsia="仿宋_GB2312" w:hAnsi="宋体" w:hint="eastAsia"/>
          <w:sz w:val="34"/>
          <w:szCs w:val="34"/>
        </w:rPr>
        <w:lastRenderedPageBreak/>
        <w:t>重要任务始终</w:t>
      </w:r>
      <w:r>
        <w:rPr>
          <w:rFonts w:ascii="仿宋_GB2312" w:eastAsia="仿宋_GB2312" w:hAnsi="宋体" w:hint="eastAsia"/>
          <w:sz w:val="34"/>
          <w:szCs w:val="34"/>
        </w:rPr>
        <w:t>。</w:t>
      </w:r>
    </w:p>
    <w:p w14:paraId="76AAD4D1" w14:textId="3CC50D6B" w:rsidR="0086133B" w:rsidRPr="00A24647" w:rsidRDefault="0086133B" w:rsidP="0086133B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二</w:t>
      </w:r>
      <w:r w:rsidRPr="00A24647">
        <w:rPr>
          <w:rFonts w:ascii="黑体" w:eastAsia="黑体" w:hAnsi="黑体" w:hint="eastAsia"/>
          <w:sz w:val="34"/>
          <w:szCs w:val="34"/>
        </w:rPr>
        <w:t>、</w:t>
      </w:r>
      <w:r w:rsidRPr="0086133B">
        <w:rPr>
          <w:rFonts w:ascii="黑体" w:eastAsia="黑体" w:hAnsi="黑体" w:hint="eastAsia"/>
          <w:sz w:val="34"/>
          <w:szCs w:val="34"/>
        </w:rPr>
        <w:t>研究生培养</w:t>
      </w:r>
    </w:p>
    <w:p w14:paraId="747319BD" w14:textId="3A327E9C" w:rsidR="0086133B" w:rsidRDefault="0086133B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 w:rsidRPr="0086133B">
        <w:rPr>
          <w:rFonts w:ascii="仿宋_GB2312" w:eastAsia="仿宋_GB2312" w:hAnsi="宋体" w:hint="eastAsia"/>
          <w:sz w:val="34"/>
          <w:szCs w:val="34"/>
        </w:rPr>
        <w:t>习近平</w:t>
      </w:r>
      <w:r>
        <w:rPr>
          <w:rFonts w:ascii="仿宋_GB2312" w:eastAsia="仿宋_GB2312" w:hAnsi="宋体" w:hint="eastAsia"/>
          <w:sz w:val="34"/>
          <w:szCs w:val="34"/>
        </w:rPr>
        <w:t>总书记</w:t>
      </w:r>
      <w:r w:rsidRPr="0086133B">
        <w:rPr>
          <w:rFonts w:ascii="仿宋_GB2312" w:eastAsia="仿宋_GB2312" w:hAnsi="宋体" w:hint="eastAsia"/>
          <w:sz w:val="34"/>
          <w:szCs w:val="34"/>
        </w:rPr>
        <w:t>强调，研究生教育在培养创新人才、提高创新能力、服务经济社会发展、推进国家治理体系和治理能力现代化方面具有重要作用。研究生教育</w:t>
      </w:r>
      <w:r>
        <w:rPr>
          <w:rFonts w:ascii="仿宋_GB2312" w:eastAsia="仿宋_GB2312" w:hAnsi="宋体" w:hint="eastAsia"/>
          <w:sz w:val="34"/>
          <w:szCs w:val="34"/>
        </w:rPr>
        <w:t>应</w:t>
      </w:r>
      <w:r w:rsidRPr="0086133B">
        <w:rPr>
          <w:rFonts w:ascii="仿宋_GB2312" w:eastAsia="仿宋_GB2312" w:hAnsi="宋体" w:hint="eastAsia"/>
          <w:sz w:val="34"/>
          <w:szCs w:val="34"/>
        </w:rPr>
        <w:t>适应党和国家事业发展需要，坚持“四为”方针，瞄准科技前沿和关键领域。</w:t>
      </w:r>
    </w:p>
    <w:p w14:paraId="3E2FEDEE" w14:textId="326F3BA2" w:rsidR="00057697" w:rsidRPr="00057697" w:rsidRDefault="00057697" w:rsidP="0086133B">
      <w:pPr>
        <w:pStyle w:val="Default"/>
        <w:spacing w:line="276" w:lineRule="auto"/>
        <w:ind w:firstLineChars="200" w:firstLine="683"/>
        <w:rPr>
          <w:rFonts w:ascii="仿宋_GB2312" w:eastAsia="仿宋_GB2312" w:hAnsi="宋体"/>
          <w:b/>
          <w:bCs/>
          <w:sz w:val="34"/>
          <w:szCs w:val="34"/>
        </w:rPr>
      </w:pPr>
      <w:r w:rsidRPr="00057697">
        <w:rPr>
          <w:rFonts w:ascii="仿宋_GB2312" w:eastAsia="仿宋_GB2312" w:hAnsi="宋体" w:hint="eastAsia"/>
          <w:b/>
          <w:bCs/>
          <w:sz w:val="34"/>
          <w:szCs w:val="34"/>
        </w:rPr>
        <w:t>（一）研究生培养举措</w:t>
      </w:r>
    </w:p>
    <w:p w14:paraId="704F81D4" w14:textId="2D31795F" w:rsidR="00057697" w:rsidRDefault="00DF79B9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（1）</w:t>
      </w:r>
      <w:r w:rsidR="00057697">
        <w:rPr>
          <w:rFonts w:ascii="仿宋_GB2312" w:eastAsia="仿宋_GB2312" w:hAnsi="宋体" w:hint="eastAsia"/>
          <w:sz w:val="34"/>
          <w:szCs w:val="34"/>
        </w:rPr>
        <w:t>加强</w:t>
      </w:r>
      <w:proofErr w:type="gramStart"/>
      <w:r w:rsidR="00057697">
        <w:rPr>
          <w:rFonts w:ascii="仿宋_GB2312" w:eastAsia="仿宋_GB2312" w:hAnsi="宋体" w:hint="eastAsia"/>
          <w:sz w:val="34"/>
          <w:szCs w:val="34"/>
        </w:rPr>
        <w:t>研究生思政教育</w:t>
      </w:r>
      <w:proofErr w:type="gramEnd"/>
      <w:r w:rsidR="00057697">
        <w:rPr>
          <w:rFonts w:ascii="仿宋_GB2312" w:eastAsia="仿宋_GB2312" w:hAnsi="宋体" w:hint="eastAsia"/>
          <w:sz w:val="34"/>
          <w:szCs w:val="34"/>
        </w:rPr>
        <w:t>。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关注研究生的思想动态，积极探索</w:t>
      </w:r>
      <w:r w:rsidR="00057697">
        <w:rPr>
          <w:rFonts w:ascii="仿宋_GB2312" w:eastAsia="仿宋_GB2312" w:hAnsi="宋体" w:hint="eastAsia"/>
          <w:sz w:val="34"/>
          <w:szCs w:val="34"/>
        </w:rPr>
        <w:t>旅游管理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学科建设与</w:t>
      </w:r>
      <w:proofErr w:type="gramStart"/>
      <w:r w:rsidR="00057697" w:rsidRPr="00057697">
        <w:rPr>
          <w:rFonts w:ascii="仿宋_GB2312" w:eastAsia="仿宋_GB2312" w:hAnsi="宋体" w:hint="eastAsia"/>
          <w:sz w:val="34"/>
          <w:szCs w:val="34"/>
        </w:rPr>
        <w:t>思政教育</w:t>
      </w:r>
      <w:proofErr w:type="gramEnd"/>
      <w:r w:rsidR="00057697" w:rsidRPr="00057697">
        <w:rPr>
          <w:rFonts w:ascii="仿宋_GB2312" w:eastAsia="仿宋_GB2312" w:hAnsi="宋体" w:hint="eastAsia"/>
          <w:sz w:val="34"/>
          <w:szCs w:val="34"/>
        </w:rPr>
        <w:t>融合发展的道路，</w:t>
      </w:r>
      <w:r w:rsidR="00057697">
        <w:rPr>
          <w:rFonts w:ascii="仿宋_GB2312" w:eastAsia="仿宋_GB2312" w:hAnsi="宋体" w:hint="eastAsia"/>
          <w:sz w:val="34"/>
          <w:szCs w:val="34"/>
        </w:rPr>
        <w:t>要求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导师要主动将思想政治工作贯穿于研究生</w:t>
      </w:r>
      <w:proofErr w:type="gramStart"/>
      <w:r w:rsidR="00057697" w:rsidRPr="00057697">
        <w:rPr>
          <w:rFonts w:ascii="仿宋_GB2312" w:eastAsia="仿宋_GB2312" w:hAnsi="宋体" w:hint="eastAsia"/>
          <w:sz w:val="34"/>
          <w:szCs w:val="34"/>
        </w:rPr>
        <w:t>指导全</w:t>
      </w:r>
      <w:proofErr w:type="gramEnd"/>
      <w:r w:rsidR="00057697" w:rsidRPr="00057697">
        <w:rPr>
          <w:rFonts w:ascii="仿宋_GB2312" w:eastAsia="仿宋_GB2312" w:hAnsi="宋体" w:hint="eastAsia"/>
          <w:sz w:val="34"/>
          <w:szCs w:val="34"/>
        </w:rPr>
        <w:t>过程，</w:t>
      </w:r>
      <w:r w:rsidR="00057697">
        <w:rPr>
          <w:rFonts w:ascii="仿宋_GB2312" w:eastAsia="仿宋_GB2312" w:hAnsi="宋体" w:hint="eastAsia"/>
          <w:sz w:val="34"/>
          <w:szCs w:val="34"/>
        </w:rPr>
        <w:t>要求任课教师注重</w:t>
      </w:r>
      <w:proofErr w:type="gramStart"/>
      <w:r w:rsidR="00057697">
        <w:rPr>
          <w:rFonts w:ascii="仿宋_GB2312" w:eastAsia="仿宋_GB2312" w:hAnsi="宋体" w:hint="eastAsia"/>
          <w:sz w:val="34"/>
          <w:szCs w:val="34"/>
        </w:rPr>
        <w:t>课程思政建设</w:t>
      </w:r>
      <w:proofErr w:type="gramEnd"/>
      <w:r w:rsidR="00057697">
        <w:rPr>
          <w:rFonts w:ascii="仿宋_GB2312" w:eastAsia="仿宋_GB2312" w:hAnsi="宋体" w:hint="eastAsia"/>
          <w:sz w:val="34"/>
          <w:szCs w:val="34"/>
        </w:rPr>
        <w:t>，归纳课程</w:t>
      </w:r>
      <w:proofErr w:type="gramStart"/>
      <w:r w:rsidR="00057697">
        <w:rPr>
          <w:rFonts w:ascii="仿宋_GB2312" w:eastAsia="仿宋_GB2312" w:hAnsi="宋体" w:hint="eastAsia"/>
          <w:sz w:val="34"/>
          <w:szCs w:val="34"/>
        </w:rPr>
        <w:t>与思政融入</w:t>
      </w:r>
      <w:proofErr w:type="gramEnd"/>
      <w:r w:rsidR="00057697">
        <w:rPr>
          <w:rFonts w:ascii="仿宋_GB2312" w:eastAsia="仿宋_GB2312" w:hAnsi="宋体" w:hint="eastAsia"/>
          <w:sz w:val="34"/>
          <w:szCs w:val="34"/>
        </w:rPr>
        <w:t>点，并开展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研究生</w:t>
      </w:r>
      <w:proofErr w:type="gramStart"/>
      <w:r w:rsidR="00057697" w:rsidRPr="00057697">
        <w:rPr>
          <w:rFonts w:ascii="仿宋_GB2312" w:eastAsia="仿宋_GB2312" w:hAnsi="宋体" w:hint="eastAsia"/>
          <w:sz w:val="34"/>
          <w:szCs w:val="34"/>
        </w:rPr>
        <w:t>学科思政调研</w:t>
      </w:r>
      <w:proofErr w:type="gramEnd"/>
      <w:r w:rsidR="00057697">
        <w:rPr>
          <w:rFonts w:ascii="仿宋_GB2312" w:eastAsia="仿宋_GB2312" w:hAnsi="宋体" w:hint="eastAsia"/>
          <w:sz w:val="34"/>
          <w:szCs w:val="34"/>
        </w:rPr>
        <w:t>等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活动</w:t>
      </w:r>
      <w:r w:rsidR="00057697">
        <w:rPr>
          <w:rFonts w:ascii="仿宋_GB2312" w:eastAsia="仿宋_GB2312" w:hAnsi="宋体" w:hint="eastAsia"/>
          <w:sz w:val="34"/>
          <w:szCs w:val="34"/>
        </w:rPr>
        <w:t>，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将</w:t>
      </w:r>
      <w:r w:rsidR="00057697">
        <w:rPr>
          <w:rFonts w:ascii="仿宋_GB2312" w:eastAsia="仿宋_GB2312" w:hAnsi="宋体" w:hint="eastAsia"/>
          <w:sz w:val="34"/>
          <w:szCs w:val="34"/>
        </w:rPr>
        <w:t>研究生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理论学习与实践应用有机结合起来，</w:t>
      </w:r>
      <w:r w:rsidR="00057697">
        <w:rPr>
          <w:rFonts w:ascii="仿宋_GB2312" w:eastAsia="仿宋_GB2312" w:hAnsi="宋体" w:hint="eastAsia"/>
          <w:sz w:val="34"/>
          <w:szCs w:val="34"/>
        </w:rPr>
        <w:t>以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实现思想认同、理论认同、情感认同和价值认同</w:t>
      </w:r>
      <w:r w:rsidR="00057697">
        <w:rPr>
          <w:rFonts w:ascii="仿宋_GB2312" w:eastAsia="仿宋_GB2312" w:hAnsi="宋体" w:hint="eastAsia"/>
          <w:sz w:val="34"/>
          <w:szCs w:val="34"/>
        </w:rPr>
        <w:t>。</w:t>
      </w:r>
      <w:r w:rsidR="00032D14">
        <w:rPr>
          <w:rFonts w:ascii="仿宋_GB2312" w:eastAsia="仿宋_GB2312" w:hAnsi="宋体" w:hint="eastAsia"/>
          <w:sz w:val="34"/>
          <w:szCs w:val="34"/>
        </w:rPr>
        <w:t>在此过程中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紧紧围绕“疫情防控”这条主线，</w:t>
      </w:r>
      <w:r w:rsidR="00032D14">
        <w:rPr>
          <w:rFonts w:ascii="仿宋_GB2312" w:eastAsia="仿宋_GB2312" w:hAnsi="宋体" w:hint="eastAsia"/>
          <w:sz w:val="34"/>
          <w:szCs w:val="34"/>
        </w:rPr>
        <w:t>在学院院长毛金</w:t>
      </w:r>
      <w:proofErr w:type="gramStart"/>
      <w:r w:rsidR="00032D14">
        <w:rPr>
          <w:rFonts w:ascii="仿宋_GB2312" w:eastAsia="仿宋_GB2312" w:hAnsi="宋体" w:hint="eastAsia"/>
          <w:sz w:val="34"/>
          <w:szCs w:val="34"/>
        </w:rPr>
        <w:t>凤</w:t>
      </w:r>
      <w:proofErr w:type="gramEnd"/>
      <w:r w:rsidR="00032D14">
        <w:rPr>
          <w:rFonts w:ascii="仿宋_GB2312" w:eastAsia="仿宋_GB2312" w:hAnsi="宋体" w:hint="eastAsia"/>
          <w:sz w:val="34"/>
          <w:szCs w:val="34"/>
        </w:rPr>
        <w:t>教授和党总支书记赵为教授带领下，带领导师与研究生干事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严控疫情监测，做好思想引领，加强舆论引导，保障服务优化，有序开展疫情防控期间各项研究生思想政治教育工作，为学院研究生打赢疫情防控阻击战</w:t>
      </w:r>
      <w:proofErr w:type="gramStart"/>
      <w:r w:rsidR="00032D14" w:rsidRPr="00032D14">
        <w:rPr>
          <w:rFonts w:ascii="仿宋_GB2312" w:eastAsia="仿宋_GB2312" w:hAnsi="宋体" w:hint="eastAsia"/>
          <w:sz w:val="34"/>
          <w:szCs w:val="34"/>
        </w:rPr>
        <w:t>注入思政力量</w:t>
      </w:r>
      <w:proofErr w:type="gramEnd"/>
      <w:r w:rsidR="00032D14" w:rsidRPr="00032D14">
        <w:rPr>
          <w:rFonts w:ascii="仿宋_GB2312" w:eastAsia="仿宋_GB2312" w:hAnsi="宋体" w:hint="eastAsia"/>
          <w:sz w:val="34"/>
          <w:szCs w:val="34"/>
        </w:rPr>
        <w:t>。</w:t>
      </w:r>
    </w:p>
    <w:p w14:paraId="388300E8" w14:textId="07160EFF" w:rsidR="00032D14" w:rsidRPr="00032D14" w:rsidRDefault="00DF79B9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（2）</w:t>
      </w:r>
      <w:r w:rsidR="00032D14">
        <w:rPr>
          <w:rFonts w:ascii="仿宋_GB2312" w:eastAsia="仿宋_GB2312" w:hAnsi="宋体" w:hint="eastAsia"/>
          <w:sz w:val="34"/>
          <w:szCs w:val="34"/>
        </w:rPr>
        <w:t>做好疫情下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研究生管理工作</w:t>
      </w:r>
      <w:r w:rsidR="00032D14">
        <w:rPr>
          <w:rFonts w:ascii="仿宋_GB2312" w:eastAsia="仿宋_GB2312" w:hAnsi="宋体" w:hint="eastAsia"/>
          <w:sz w:val="34"/>
          <w:szCs w:val="34"/>
        </w:rPr>
        <w:t>。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根据学院学术型研究生、全日制旅游管理硕士、非全日制旅游管理硕士</w:t>
      </w:r>
      <w:r w:rsidR="00032D14">
        <w:rPr>
          <w:rFonts w:ascii="仿宋_GB2312" w:eastAsia="仿宋_GB2312" w:hAnsi="宋体" w:hint="eastAsia"/>
          <w:sz w:val="34"/>
          <w:szCs w:val="34"/>
        </w:rPr>
        <w:t>不同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类型的实际特点，实行了严格管理、区别对待、协同发展的策略，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面向全院研究生开展群体摸排工作，了解研究生在居家学习、求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lastRenderedPageBreak/>
        <w:t>职、毕业答辩、</w:t>
      </w:r>
      <w:r w:rsidR="00032D14">
        <w:rPr>
          <w:rFonts w:ascii="仿宋_GB2312" w:eastAsia="仿宋_GB2312" w:hAnsi="宋体" w:hint="eastAsia"/>
          <w:sz w:val="34"/>
          <w:szCs w:val="34"/>
        </w:rPr>
        <w:t>论</w:t>
      </w:r>
      <w:proofErr w:type="gramStart"/>
      <w:r w:rsidR="00032D14">
        <w:rPr>
          <w:rFonts w:ascii="仿宋_GB2312" w:eastAsia="仿宋_GB2312" w:hAnsi="宋体" w:hint="eastAsia"/>
          <w:sz w:val="34"/>
          <w:szCs w:val="34"/>
        </w:rPr>
        <w:t>文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盲审等关键</w:t>
      </w:r>
      <w:proofErr w:type="gramEnd"/>
      <w:r w:rsidR="00032D14" w:rsidRPr="00032D14">
        <w:rPr>
          <w:rFonts w:ascii="仿宋_GB2312" w:eastAsia="仿宋_GB2312" w:hAnsi="宋体" w:hint="eastAsia"/>
          <w:sz w:val="34"/>
          <w:szCs w:val="34"/>
        </w:rPr>
        <w:t>环节中存在的实际困难，及时上报，及时</w:t>
      </w:r>
      <w:proofErr w:type="gramStart"/>
      <w:r w:rsidR="00032D14" w:rsidRPr="00032D14">
        <w:rPr>
          <w:rFonts w:ascii="仿宋_GB2312" w:eastAsia="仿宋_GB2312" w:hAnsi="宋体" w:hint="eastAsia"/>
          <w:sz w:val="34"/>
          <w:szCs w:val="34"/>
        </w:rPr>
        <w:t>研</w:t>
      </w:r>
      <w:proofErr w:type="gramEnd"/>
      <w:r w:rsidR="00032D14" w:rsidRPr="00032D14">
        <w:rPr>
          <w:rFonts w:ascii="仿宋_GB2312" w:eastAsia="仿宋_GB2312" w:hAnsi="宋体" w:hint="eastAsia"/>
          <w:sz w:val="34"/>
          <w:szCs w:val="34"/>
        </w:rPr>
        <w:t>判，制定应对策略，采取行动措施。</w:t>
      </w:r>
      <w:r w:rsidR="00032D14">
        <w:rPr>
          <w:rFonts w:ascii="仿宋_GB2312" w:eastAsia="仿宋_GB2312" w:hAnsi="宋体" w:hint="eastAsia"/>
          <w:sz w:val="34"/>
          <w:szCs w:val="34"/>
        </w:rPr>
        <w:t>分别组织导师、毕业年级研究生和全院研究生等</w:t>
      </w:r>
      <w:r w:rsidR="00FF583D">
        <w:rPr>
          <w:rFonts w:ascii="仿宋_GB2312" w:eastAsia="仿宋_GB2312" w:hAnsi="宋体" w:hint="eastAsia"/>
          <w:sz w:val="34"/>
          <w:szCs w:val="34"/>
        </w:rPr>
        <w:t>线上</w:t>
      </w:r>
      <w:r w:rsidR="00032D14">
        <w:rPr>
          <w:rFonts w:ascii="仿宋_GB2312" w:eastAsia="仿宋_GB2312" w:hAnsi="宋体" w:hint="eastAsia"/>
          <w:sz w:val="34"/>
          <w:szCs w:val="34"/>
        </w:rPr>
        <w:t>会议1</w:t>
      </w:r>
      <w:r w:rsidR="00032D14">
        <w:rPr>
          <w:rFonts w:ascii="仿宋_GB2312" w:eastAsia="仿宋_GB2312" w:hAnsi="宋体"/>
          <w:sz w:val="34"/>
          <w:szCs w:val="34"/>
        </w:rPr>
        <w:t>5</w:t>
      </w:r>
      <w:r w:rsidR="00032D14">
        <w:rPr>
          <w:rFonts w:ascii="仿宋_GB2312" w:eastAsia="仿宋_GB2312" w:hAnsi="宋体" w:hint="eastAsia"/>
          <w:sz w:val="34"/>
          <w:szCs w:val="34"/>
        </w:rPr>
        <w:t>次以上</w:t>
      </w:r>
      <w:r w:rsidR="000563A4">
        <w:rPr>
          <w:rFonts w:ascii="仿宋_GB2312" w:eastAsia="仿宋_GB2312" w:hAnsi="宋体" w:hint="eastAsia"/>
          <w:sz w:val="34"/>
          <w:szCs w:val="34"/>
        </w:rPr>
        <w:t>，1</w:t>
      </w:r>
      <w:r w:rsidR="000563A4">
        <w:rPr>
          <w:rFonts w:ascii="仿宋_GB2312" w:eastAsia="仿宋_GB2312" w:hAnsi="宋体"/>
          <w:sz w:val="34"/>
          <w:szCs w:val="34"/>
        </w:rPr>
        <w:t>7</w:t>
      </w:r>
      <w:r w:rsidR="000563A4">
        <w:rPr>
          <w:rFonts w:ascii="仿宋_GB2312" w:eastAsia="仿宋_GB2312" w:hAnsi="宋体" w:hint="eastAsia"/>
          <w:sz w:val="34"/>
          <w:szCs w:val="34"/>
        </w:rPr>
        <w:t>人顺利通过硕士论文答辩</w:t>
      </w:r>
      <w:r w:rsidR="00032D14">
        <w:rPr>
          <w:rFonts w:ascii="仿宋_GB2312" w:eastAsia="仿宋_GB2312" w:hAnsi="宋体" w:hint="eastAsia"/>
          <w:sz w:val="34"/>
          <w:szCs w:val="34"/>
        </w:rPr>
        <w:t>。</w:t>
      </w:r>
    </w:p>
    <w:p w14:paraId="336F35C8" w14:textId="5A7FEB16" w:rsidR="00032D14" w:rsidRDefault="00DF79B9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（3）</w:t>
      </w:r>
      <w:r w:rsidR="00032D14">
        <w:rPr>
          <w:rFonts w:ascii="仿宋_GB2312" w:eastAsia="仿宋_GB2312" w:hAnsi="宋体" w:hint="eastAsia"/>
          <w:sz w:val="34"/>
          <w:szCs w:val="34"/>
        </w:rPr>
        <w:t>做好全方位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就业</w:t>
      </w:r>
      <w:r w:rsidR="00032D14">
        <w:rPr>
          <w:rFonts w:ascii="仿宋_GB2312" w:eastAsia="仿宋_GB2312" w:hAnsi="宋体" w:hint="eastAsia"/>
          <w:sz w:val="34"/>
          <w:szCs w:val="34"/>
        </w:rPr>
        <w:t>工作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。</w:t>
      </w:r>
      <w:r w:rsidR="00032D14">
        <w:rPr>
          <w:rFonts w:ascii="仿宋_GB2312" w:eastAsia="仿宋_GB2312" w:hAnsi="宋体" w:hint="eastAsia"/>
          <w:sz w:val="34"/>
          <w:szCs w:val="34"/>
        </w:rPr>
        <w:t>和负责本科管理的副院长一起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，</w:t>
      </w:r>
      <w:r w:rsidR="00032D14">
        <w:rPr>
          <w:rFonts w:ascii="仿宋_GB2312" w:eastAsia="仿宋_GB2312" w:hAnsi="宋体" w:hint="eastAsia"/>
          <w:sz w:val="34"/>
          <w:szCs w:val="34"/>
        </w:rPr>
        <w:t>积极收集和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转发来自</w:t>
      </w:r>
      <w:r w:rsidR="00032D14">
        <w:rPr>
          <w:rFonts w:ascii="仿宋_GB2312" w:eastAsia="仿宋_GB2312" w:hAnsi="宋体" w:hint="eastAsia"/>
          <w:sz w:val="34"/>
          <w:szCs w:val="34"/>
        </w:rPr>
        <w:t>学校研究生处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、学院领导</w:t>
      </w:r>
      <w:r w:rsidR="00032D14">
        <w:rPr>
          <w:rFonts w:ascii="仿宋_GB2312" w:eastAsia="仿宋_GB2312" w:hAnsi="宋体" w:hint="eastAsia"/>
          <w:sz w:val="34"/>
          <w:szCs w:val="34"/>
        </w:rPr>
        <w:t>、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导师</w:t>
      </w:r>
      <w:r w:rsidR="00032D14">
        <w:rPr>
          <w:rFonts w:ascii="仿宋_GB2312" w:eastAsia="仿宋_GB2312" w:hAnsi="宋体" w:hint="eastAsia"/>
          <w:sz w:val="34"/>
          <w:szCs w:val="34"/>
        </w:rPr>
        <w:t>以及其他渠道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的就业推荐与招聘信息，</w:t>
      </w:r>
      <w:r w:rsidR="00032D14">
        <w:rPr>
          <w:rFonts w:ascii="仿宋_GB2312" w:eastAsia="仿宋_GB2312" w:hAnsi="宋体" w:hint="eastAsia"/>
          <w:sz w:val="34"/>
          <w:szCs w:val="34"/>
        </w:rPr>
        <w:t>积极联系省内外各大旅游集团，开展了3次</w:t>
      </w:r>
      <w:r w:rsidR="00B00C83">
        <w:rPr>
          <w:rFonts w:ascii="仿宋_GB2312" w:eastAsia="仿宋_GB2312" w:hAnsi="宋体" w:hint="eastAsia"/>
          <w:sz w:val="34"/>
          <w:szCs w:val="34"/>
        </w:rPr>
        <w:t>线上</w:t>
      </w:r>
      <w:r w:rsidR="00032D14">
        <w:rPr>
          <w:rFonts w:ascii="仿宋_GB2312" w:eastAsia="仿宋_GB2312" w:hAnsi="宋体" w:hint="eastAsia"/>
          <w:sz w:val="34"/>
          <w:szCs w:val="34"/>
        </w:rPr>
        <w:t>就业交流会</w:t>
      </w:r>
      <w:r w:rsidR="00032D14" w:rsidRPr="00032D14">
        <w:rPr>
          <w:rFonts w:ascii="仿宋_GB2312" w:eastAsia="仿宋_GB2312" w:hAnsi="宋体" w:hint="eastAsia"/>
          <w:sz w:val="34"/>
          <w:szCs w:val="34"/>
        </w:rPr>
        <w:t>，做到就业动态</w:t>
      </w:r>
      <w:proofErr w:type="gramStart"/>
      <w:r w:rsidR="00032D14" w:rsidRPr="00032D14">
        <w:rPr>
          <w:rFonts w:ascii="仿宋_GB2312" w:eastAsia="仿宋_GB2312" w:hAnsi="宋体" w:hint="eastAsia"/>
          <w:sz w:val="34"/>
          <w:szCs w:val="34"/>
        </w:rPr>
        <w:t>一</w:t>
      </w:r>
      <w:proofErr w:type="gramEnd"/>
      <w:r w:rsidR="00032D14" w:rsidRPr="00032D14">
        <w:rPr>
          <w:rFonts w:ascii="仿宋_GB2312" w:eastAsia="仿宋_GB2312" w:hAnsi="宋体" w:hint="eastAsia"/>
          <w:sz w:val="34"/>
          <w:szCs w:val="34"/>
        </w:rPr>
        <w:t>周一报，掌握所有毕业生当前的就业动态，鼓励毕业生面对今年</w:t>
      </w:r>
      <w:proofErr w:type="gramStart"/>
      <w:r w:rsidR="00032D14" w:rsidRPr="00032D14">
        <w:rPr>
          <w:rFonts w:ascii="仿宋_GB2312" w:eastAsia="仿宋_GB2312" w:hAnsi="宋体" w:hint="eastAsia"/>
          <w:sz w:val="34"/>
          <w:szCs w:val="34"/>
        </w:rPr>
        <w:t>相对严峻</w:t>
      </w:r>
      <w:proofErr w:type="gramEnd"/>
      <w:r w:rsidR="00032D14" w:rsidRPr="00032D14">
        <w:rPr>
          <w:rFonts w:ascii="仿宋_GB2312" w:eastAsia="仿宋_GB2312" w:hAnsi="宋体" w:hint="eastAsia"/>
          <w:sz w:val="34"/>
          <w:szCs w:val="34"/>
        </w:rPr>
        <w:t>的就业形势，稳定心态并积极多渠道关注就业信息。</w:t>
      </w:r>
    </w:p>
    <w:p w14:paraId="674F3DED" w14:textId="425D964B" w:rsidR="000563A4" w:rsidRDefault="00DF79B9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（4）</w:t>
      </w:r>
      <w:r w:rsidR="000563A4">
        <w:rPr>
          <w:rFonts w:ascii="仿宋_GB2312" w:eastAsia="仿宋_GB2312" w:hAnsi="宋体" w:hint="eastAsia"/>
          <w:sz w:val="34"/>
          <w:szCs w:val="34"/>
        </w:rPr>
        <w:t>积极</w:t>
      </w:r>
      <w:r w:rsidR="00E7003F">
        <w:rPr>
          <w:rFonts w:ascii="仿宋_GB2312" w:eastAsia="仿宋_GB2312" w:hAnsi="宋体" w:hint="eastAsia"/>
          <w:sz w:val="34"/>
          <w:szCs w:val="34"/>
        </w:rPr>
        <w:t>做好旅游管理专业硕士学位评估工作。在院长和书记的带领下，积极协调，整合资源，高质量推进和完成专业学位评估工作，并以此评估要求为指导，</w:t>
      </w:r>
      <w:r w:rsidR="00E7003F" w:rsidRPr="00E7003F">
        <w:rPr>
          <w:rFonts w:ascii="仿宋_GB2312" w:eastAsia="仿宋_GB2312" w:hAnsi="宋体" w:hint="eastAsia"/>
          <w:sz w:val="34"/>
          <w:szCs w:val="34"/>
        </w:rPr>
        <w:t>围绕“教、学、做”三个层面，</w:t>
      </w:r>
      <w:proofErr w:type="gramStart"/>
      <w:r w:rsidR="00E7003F" w:rsidRPr="00E7003F">
        <w:rPr>
          <w:rFonts w:ascii="仿宋_GB2312" w:eastAsia="仿宋_GB2312" w:hAnsi="宋体" w:hint="eastAsia"/>
          <w:sz w:val="34"/>
          <w:szCs w:val="34"/>
        </w:rPr>
        <w:t>完善产</w:t>
      </w:r>
      <w:proofErr w:type="gramEnd"/>
      <w:r w:rsidR="00E7003F" w:rsidRPr="00E7003F">
        <w:rPr>
          <w:rFonts w:ascii="仿宋_GB2312" w:eastAsia="仿宋_GB2312" w:hAnsi="宋体" w:hint="eastAsia"/>
          <w:sz w:val="34"/>
          <w:szCs w:val="34"/>
        </w:rPr>
        <w:t>教融合育人机制，促进</w:t>
      </w:r>
      <w:r w:rsidR="00E7003F">
        <w:rPr>
          <w:rFonts w:ascii="仿宋_GB2312" w:eastAsia="仿宋_GB2312" w:hAnsi="宋体" w:hint="eastAsia"/>
          <w:sz w:val="34"/>
          <w:szCs w:val="34"/>
        </w:rPr>
        <w:t>旅游管理</w:t>
      </w:r>
      <w:r w:rsidR="00E7003F" w:rsidRPr="00E7003F">
        <w:rPr>
          <w:rFonts w:ascii="仿宋_GB2312" w:eastAsia="仿宋_GB2312" w:hAnsi="宋体" w:hint="eastAsia"/>
          <w:sz w:val="34"/>
          <w:szCs w:val="34"/>
        </w:rPr>
        <w:t>专业学位研究生培养与行业需求紧密衔接。</w:t>
      </w:r>
    </w:p>
    <w:p w14:paraId="0CC77041" w14:textId="737F0C9C" w:rsidR="00032D14" w:rsidRPr="00032D14" w:rsidRDefault="00032D14" w:rsidP="00057697">
      <w:pPr>
        <w:pStyle w:val="Default"/>
        <w:spacing w:line="276" w:lineRule="auto"/>
        <w:ind w:firstLineChars="200" w:firstLine="683"/>
        <w:rPr>
          <w:rFonts w:ascii="仿宋_GB2312" w:eastAsia="仿宋_GB2312" w:hAnsi="宋体"/>
          <w:b/>
          <w:bCs/>
          <w:sz w:val="34"/>
          <w:szCs w:val="34"/>
        </w:rPr>
      </w:pPr>
      <w:r w:rsidRPr="00032D14">
        <w:rPr>
          <w:rFonts w:ascii="仿宋_GB2312" w:eastAsia="仿宋_GB2312" w:hAnsi="宋体" w:hint="eastAsia"/>
          <w:b/>
          <w:bCs/>
          <w:sz w:val="34"/>
          <w:szCs w:val="34"/>
        </w:rPr>
        <w:t>（二）研究生培养成效</w:t>
      </w:r>
    </w:p>
    <w:p w14:paraId="1B1FD65A" w14:textId="731ABCEC" w:rsidR="00057697" w:rsidRPr="00057697" w:rsidRDefault="007A7F65" w:rsidP="00032D14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（1）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研究生初次就业率</w:t>
      </w:r>
      <w:r w:rsidR="00032D14">
        <w:rPr>
          <w:rFonts w:ascii="仿宋_GB2312" w:eastAsia="仿宋_GB2312" w:hAnsi="宋体" w:hint="eastAsia"/>
          <w:sz w:val="34"/>
          <w:szCs w:val="34"/>
        </w:rPr>
        <w:t>达到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95%，年终就业率均为100%</w:t>
      </w:r>
      <w:r w:rsidR="00032D14">
        <w:rPr>
          <w:rFonts w:ascii="仿宋_GB2312" w:eastAsia="仿宋_GB2312" w:hAnsi="宋体" w:hint="eastAsia"/>
          <w:sz w:val="34"/>
          <w:szCs w:val="34"/>
        </w:rPr>
        <w:t>，达到了学校</w:t>
      </w:r>
      <w:r w:rsidR="000563A4">
        <w:rPr>
          <w:rFonts w:ascii="仿宋_GB2312" w:eastAsia="仿宋_GB2312" w:hAnsi="宋体" w:hint="eastAsia"/>
          <w:sz w:val="34"/>
          <w:szCs w:val="34"/>
        </w:rPr>
        <w:t>“</w:t>
      </w:r>
      <w:r w:rsidR="000563A4" w:rsidRPr="000563A4">
        <w:rPr>
          <w:rFonts w:ascii="仿宋_GB2312" w:eastAsia="仿宋_GB2312" w:hAnsi="宋体" w:hint="eastAsia"/>
          <w:sz w:val="34"/>
          <w:szCs w:val="34"/>
        </w:rPr>
        <w:t>初次就业率</w:t>
      </w:r>
      <w:r w:rsidR="000563A4">
        <w:rPr>
          <w:rFonts w:ascii="仿宋_GB2312" w:eastAsia="仿宋_GB2312" w:hAnsi="宋体" w:hint="eastAsia"/>
          <w:sz w:val="34"/>
          <w:szCs w:val="34"/>
        </w:rPr>
        <w:t>9</w:t>
      </w:r>
      <w:r w:rsidR="000563A4">
        <w:rPr>
          <w:rFonts w:ascii="仿宋_GB2312" w:eastAsia="仿宋_GB2312" w:hAnsi="宋体"/>
          <w:sz w:val="34"/>
          <w:szCs w:val="34"/>
        </w:rPr>
        <w:t>2</w:t>
      </w:r>
      <w:r w:rsidR="000563A4">
        <w:rPr>
          <w:rFonts w:ascii="仿宋_GB2312" w:eastAsia="仿宋_GB2312" w:hAnsi="宋体" w:hint="eastAsia"/>
          <w:sz w:val="34"/>
          <w:szCs w:val="34"/>
        </w:rPr>
        <w:t>%、</w:t>
      </w:r>
      <w:r w:rsidR="000563A4" w:rsidRPr="000563A4">
        <w:rPr>
          <w:rFonts w:ascii="仿宋_GB2312" w:eastAsia="仿宋_GB2312" w:hAnsi="宋体" w:hint="eastAsia"/>
          <w:sz w:val="34"/>
          <w:szCs w:val="34"/>
        </w:rPr>
        <w:t>年终就业率</w:t>
      </w:r>
      <w:r w:rsidR="000563A4">
        <w:rPr>
          <w:rFonts w:ascii="仿宋_GB2312" w:eastAsia="仿宋_GB2312" w:hAnsi="宋体" w:hint="eastAsia"/>
          <w:sz w:val="34"/>
          <w:szCs w:val="34"/>
        </w:rPr>
        <w:t>9</w:t>
      </w:r>
      <w:r w:rsidR="000563A4">
        <w:rPr>
          <w:rFonts w:ascii="仿宋_GB2312" w:eastAsia="仿宋_GB2312" w:hAnsi="宋体"/>
          <w:sz w:val="34"/>
          <w:szCs w:val="34"/>
        </w:rPr>
        <w:t>5</w:t>
      </w:r>
      <w:r w:rsidR="000563A4">
        <w:rPr>
          <w:rFonts w:ascii="仿宋_GB2312" w:eastAsia="仿宋_GB2312" w:hAnsi="宋体" w:hint="eastAsia"/>
          <w:sz w:val="34"/>
          <w:szCs w:val="34"/>
        </w:rPr>
        <w:t>%”</w:t>
      </w:r>
      <w:r w:rsidR="00032D14">
        <w:rPr>
          <w:rFonts w:ascii="仿宋_GB2312" w:eastAsia="仿宋_GB2312" w:hAnsi="宋体" w:hint="eastAsia"/>
          <w:sz w:val="34"/>
          <w:szCs w:val="34"/>
        </w:rPr>
        <w:t>的要求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。</w:t>
      </w:r>
    </w:p>
    <w:p w14:paraId="31E3D01C" w14:textId="4575E4AC" w:rsidR="000563A4" w:rsidRDefault="007A7F65" w:rsidP="00057697">
      <w:pPr>
        <w:pStyle w:val="Default"/>
        <w:spacing w:line="276" w:lineRule="auto"/>
        <w:ind w:firstLineChars="200" w:firstLine="680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（2）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研究生发表省级以上学术论文</w:t>
      </w:r>
      <w:r w:rsidR="000563A4">
        <w:rPr>
          <w:rFonts w:ascii="仿宋_GB2312" w:eastAsia="仿宋_GB2312" w:hAnsi="宋体" w:hint="eastAsia"/>
          <w:sz w:val="34"/>
          <w:szCs w:val="34"/>
        </w:rPr>
        <w:t>1</w:t>
      </w:r>
      <w:r w:rsidR="000563A4">
        <w:rPr>
          <w:rFonts w:ascii="仿宋_GB2312" w:eastAsia="仿宋_GB2312" w:hAnsi="宋体"/>
          <w:sz w:val="34"/>
          <w:szCs w:val="34"/>
        </w:rPr>
        <w:t>4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篇，其中核心期刊论文</w:t>
      </w:r>
      <w:r w:rsidR="000563A4">
        <w:rPr>
          <w:rFonts w:ascii="仿宋_GB2312" w:eastAsia="仿宋_GB2312" w:hAnsi="宋体"/>
          <w:sz w:val="34"/>
          <w:szCs w:val="34"/>
        </w:rPr>
        <w:t>1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篇</w:t>
      </w:r>
      <w:r w:rsidR="000563A4">
        <w:rPr>
          <w:rFonts w:ascii="仿宋_GB2312" w:eastAsia="仿宋_GB2312" w:hAnsi="宋体" w:hint="eastAsia"/>
          <w:sz w:val="34"/>
          <w:szCs w:val="34"/>
        </w:rPr>
        <w:t>，完成了学校考核中“</w:t>
      </w:r>
      <w:r w:rsidR="000563A4" w:rsidRPr="000563A4">
        <w:rPr>
          <w:rFonts w:ascii="仿宋_GB2312" w:eastAsia="仿宋_GB2312" w:hAnsi="宋体" w:hint="eastAsia"/>
          <w:sz w:val="34"/>
          <w:szCs w:val="34"/>
        </w:rPr>
        <w:t>研究生在中文核心期刊以上发表学术论文</w:t>
      </w:r>
      <w:r w:rsidR="000563A4">
        <w:rPr>
          <w:rFonts w:ascii="仿宋_GB2312" w:eastAsia="仿宋_GB2312" w:hAnsi="宋体" w:hint="eastAsia"/>
          <w:sz w:val="34"/>
          <w:szCs w:val="34"/>
        </w:rPr>
        <w:t>1篇”的要求</w:t>
      </w:r>
      <w:r w:rsidR="00057697" w:rsidRPr="00057697">
        <w:rPr>
          <w:rFonts w:ascii="仿宋_GB2312" w:eastAsia="仿宋_GB2312" w:hAnsi="宋体" w:hint="eastAsia"/>
          <w:sz w:val="34"/>
          <w:szCs w:val="34"/>
        </w:rPr>
        <w:t>。</w:t>
      </w:r>
    </w:p>
    <w:p w14:paraId="17B70563" w14:textId="11857C53" w:rsidR="00E7003F" w:rsidRPr="00A24647" w:rsidRDefault="00E7003F" w:rsidP="00E7003F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三</w:t>
      </w:r>
      <w:r w:rsidRPr="00A24647">
        <w:rPr>
          <w:rFonts w:ascii="黑体" w:eastAsia="黑体" w:hAnsi="黑体" w:hint="eastAsia"/>
          <w:sz w:val="34"/>
          <w:szCs w:val="34"/>
        </w:rPr>
        <w:t>、</w:t>
      </w:r>
      <w:r w:rsidRPr="00E7003F">
        <w:rPr>
          <w:rFonts w:ascii="黑体" w:eastAsia="黑体" w:hAnsi="黑体" w:hint="eastAsia"/>
          <w:sz w:val="34"/>
          <w:szCs w:val="34"/>
        </w:rPr>
        <w:t>加强学科建设</w:t>
      </w:r>
    </w:p>
    <w:p w14:paraId="3B97D058" w14:textId="3E5C1C71" w:rsidR="0037704D" w:rsidRDefault="00DF79B9" w:rsidP="0037704D">
      <w:pPr>
        <w:pStyle w:val="Default"/>
        <w:spacing w:line="276" w:lineRule="auto"/>
        <w:ind w:firstLineChars="200" w:firstLine="680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lastRenderedPageBreak/>
        <w:t>（1）</w:t>
      </w:r>
      <w:r w:rsidR="007A7F65">
        <w:rPr>
          <w:rFonts w:ascii="仿宋_GB2312" w:eastAsia="仿宋_GB2312" w:hAnsi="宋体" w:hint="eastAsia"/>
          <w:sz w:val="34"/>
          <w:szCs w:val="34"/>
        </w:rPr>
        <w:t>根据获批的学校</w:t>
      </w:r>
      <w:r w:rsidR="007A7F65" w:rsidRPr="007A7F65">
        <w:rPr>
          <w:rFonts w:ascii="仿宋_GB2312" w:eastAsia="仿宋_GB2312" w:hAnsi="宋体" w:hint="eastAsia"/>
          <w:sz w:val="34"/>
          <w:szCs w:val="34"/>
        </w:rPr>
        <w:t>二级特色学科</w:t>
      </w:r>
      <w:r w:rsidR="007A7F65">
        <w:rPr>
          <w:rFonts w:ascii="仿宋_GB2312" w:eastAsia="仿宋_GB2312" w:hAnsi="宋体" w:hint="eastAsia"/>
          <w:sz w:val="34"/>
          <w:szCs w:val="34"/>
        </w:rPr>
        <w:t>要求，</w:t>
      </w:r>
      <w:r w:rsidR="0037704D" w:rsidRPr="0037704D">
        <w:rPr>
          <w:rFonts w:ascii="仿宋_GB2312" w:eastAsia="仿宋_GB2312" w:hAnsi="宋体" w:hint="eastAsia"/>
          <w:sz w:val="34"/>
          <w:szCs w:val="34"/>
        </w:rPr>
        <w:t>实施核心驱动发展战略，分析明确旅游管理研究前沿的同时，抓住</w:t>
      </w:r>
      <w:r w:rsidR="0037704D">
        <w:rPr>
          <w:rFonts w:ascii="仿宋_GB2312" w:eastAsia="仿宋_GB2312" w:hAnsi="宋体" w:hint="eastAsia"/>
          <w:sz w:val="34"/>
          <w:szCs w:val="34"/>
        </w:rPr>
        <w:t>学</w:t>
      </w:r>
      <w:r w:rsidR="0037704D" w:rsidRPr="0037704D">
        <w:rPr>
          <w:rFonts w:ascii="仿宋_GB2312" w:eastAsia="仿宋_GB2312" w:hAnsi="宋体" w:hint="eastAsia"/>
          <w:sz w:val="34"/>
          <w:szCs w:val="34"/>
        </w:rPr>
        <w:t>院核心力量，以</w:t>
      </w:r>
      <w:r w:rsidR="0037704D">
        <w:rPr>
          <w:rFonts w:ascii="仿宋_GB2312" w:eastAsia="仿宋_GB2312" w:hAnsi="宋体" w:hint="eastAsia"/>
          <w:sz w:val="34"/>
          <w:szCs w:val="34"/>
        </w:rPr>
        <w:t>旅游规划与开发、旅游企业管理和工业遗产保护与开发等</w:t>
      </w:r>
      <w:r w:rsidR="0037704D" w:rsidRPr="0037704D">
        <w:rPr>
          <w:rFonts w:ascii="仿宋_GB2312" w:eastAsia="仿宋_GB2312" w:hAnsi="宋体" w:hint="eastAsia"/>
          <w:sz w:val="34"/>
          <w:szCs w:val="34"/>
        </w:rPr>
        <w:t>核心研究优势方向为突破点，优化学院在学科建设中的资源配置，为促进一流学科建设提供了良好条件</w:t>
      </w:r>
      <w:r w:rsidR="0037704D">
        <w:rPr>
          <w:rFonts w:ascii="仿宋_GB2312" w:eastAsia="仿宋_GB2312" w:hAnsi="宋体" w:hint="eastAsia"/>
          <w:sz w:val="34"/>
          <w:szCs w:val="34"/>
        </w:rPr>
        <w:t>，</w:t>
      </w:r>
      <w:r w:rsidR="0037704D" w:rsidRPr="0037704D">
        <w:rPr>
          <w:rFonts w:ascii="仿宋_GB2312" w:eastAsia="仿宋_GB2312" w:hAnsi="宋体" w:hint="eastAsia"/>
          <w:sz w:val="34"/>
          <w:szCs w:val="34"/>
        </w:rPr>
        <w:t>不断提高学院核心研究力量创新能力和在国内竞争力。</w:t>
      </w:r>
    </w:p>
    <w:p w14:paraId="21B08D4C" w14:textId="36B51956" w:rsidR="0037704D" w:rsidRPr="0037704D" w:rsidRDefault="00DF79B9" w:rsidP="009D2E38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（2）</w:t>
      </w:r>
      <w:r w:rsidR="009D2E38">
        <w:rPr>
          <w:rFonts w:ascii="仿宋_GB2312" w:eastAsia="仿宋_GB2312" w:hAnsi="宋体" w:hint="eastAsia"/>
          <w:sz w:val="34"/>
          <w:szCs w:val="34"/>
        </w:rPr>
        <w:t>今年历史专业初次招生，在国家文化旅游融合的大背景下，组织了历史专业教师和旅游管理专业骨干教师，探索历史文化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和旅游高质量融合发展</w:t>
      </w:r>
      <w:r w:rsidR="009D2E38">
        <w:rPr>
          <w:rFonts w:ascii="仿宋_GB2312" w:eastAsia="仿宋_GB2312" w:hAnsi="宋体" w:hint="eastAsia"/>
          <w:sz w:val="34"/>
          <w:szCs w:val="34"/>
        </w:rPr>
        <w:t>科研前沿和学科建设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,</w:t>
      </w:r>
      <w:r w:rsidR="009D2E38">
        <w:rPr>
          <w:rFonts w:ascii="仿宋_GB2312" w:eastAsia="仿宋_GB2312" w:hAnsi="宋体" w:hint="eastAsia"/>
          <w:sz w:val="34"/>
          <w:szCs w:val="34"/>
        </w:rPr>
        <w:t>探索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旅游学和历史学相辅相成，互相成就</w:t>
      </w:r>
      <w:r w:rsidR="009D2E38">
        <w:rPr>
          <w:rFonts w:ascii="仿宋_GB2312" w:eastAsia="仿宋_GB2312" w:hAnsi="宋体" w:hint="eastAsia"/>
          <w:sz w:val="34"/>
          <w:szCs w:val="34"/>
        </w:rPr>
        <w:t>的学科建设发展之路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。</w:t>
      </w:r>
    </w:p>
    <w:p w14:paraId="51640617" w14:textId="1DB45B7C" w:rsidR="00E7003F" w:rsidRDefault="00DF79B9" w:rsidP="009D2E38">
      <w:pPr>
        <w:pStyle w:val="Default"/>
        <w:spacing w:line="276" w:lineRule="auto"/>
        <w:ind w:firstLineChars="200" w:firstLine="680"/>
        <w:jc w:val="both"/>
        <w:rPr>
          <w:rFonts w:ascii="仿宋_GB2312" w:eastAsia="仿宋_GB2312" w:hAnsi="宋体"/>
          <w:sz w:val="34"/>
          <w:szCs w:val="34"/>
        </w:rPr>
      </w:pPr>
      <w:r>
        <w:rPr>
          <w:rFonts w:ascii="仿宋_GB2312" w:eastAsia="仿宋_GB2312" w:hAnsi="宋体" w:hint="eastAsia"/>
          <w:sz w:val="34"/>
          <w:szCs w:val="34"/>
        </w:rPr>
        <w:t>（3）</w:t>
      </w:r>
      <w:r w:rsidR="009D2E38">
        <w:rPr>
          <w:rFonts w:ascii="仿宋_GB2312" w:eastAsia="仿宋_GB2312" w:hAnsi="宋体" w:hint="eastAsia"/>
          <w:sz w:val="34"/>
          <w:szCs w:val="34"/>
        </w:rPr>
        <w:t>响应第五轮学科评估的要求，积极配合商学院推进工商管理学科评估工作。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积极发挥学科评估导向作用，</w:t>
      </w:r>
      <w:r w:rsidR="009D2E38">
        <w:rPr>
          <w:rFonts w:ascii="仿宋_GB2312" w:eastAsia="仿宋_GB2312" w:hAnsi="宋体" w:hint="eastAsia"/>
          <w:sz w:val="34"/>
          <w:szCs w:val="34"/>
        </w:rPr>
        <w:t>组织学院骨干教师，自觉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衡量学科水平</w:t>
      </w:r>
      <w:r w:rsidR="009D2E38">
        <w:rPr>
          <w:rFonts w:ascii="仿宋_GB2312" w:eastAsia="仿宋_GB2312" w:hAnsi="宋体" w:hint="eastAsia"/>
          <w:sz w:val="34"/>
          <w:szCs w:val="34"/>
        </w:rPr>
        <w:t>，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诊断</w:t>
      </w:r>
      <w:r w:rsidR="009D2E38">
        <w:rPr>
          <w:rFonts w:ascii="仿宋_GB2312" w:eastAsia="仿宋_GB2312" w:hAnsi="宋体" w:hint="eastAsia"/>
          <w:sz w:val="34"/>
          <w:szCs w:val="34"/>
        </w:rPr>
        <w:t>旅游管理发展中的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问题</w:t>
      </w:r>
      <w:r w:rsidR="009D2E38">
        <w:rPr>
          <w:rFonts w:ascii="仿宋_GB2312" w:eastAsia="仿宋_GB2312" w:hAnsi="宋体" w:hint="eastAsia"/>
          <w:sz w:val="34"/>
          <w:szCs w:val="34"/>
        </w:rPr>
        <w:t>以及进一步发掘旅游管理学科优势的方向和手段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，</w:t>
      </w:r>
      <w:r w:rsidR="009D2E38">
        <w:rPr>
          <w:rFonts w:ascii="仿宋_GB2312" w:eastAsia="仿宋_GB2312" w:hAnsi="宋体" w:hint="eastAsia"/>
          <w:sz w:val="34"/>
          <w:szCs w:val="34"/>
        </w:rPr>
        <w:t>推进旅游管理</w:t>
      </w:r>
      <w:r w:rsidR="009D2E38" w:rsidRPr="009D2E38">
        <w:rPr>
          <w:rFonts w:ascii="仿宋_GB2312" w:eastAsia="仿宋_GB2312" w:hAnsi="宋体" w:hint="eastAsia"/>
          <w:sz w:val="34"/>
          <w:szCs w:val="34"/>
        </w:rPr>
        <w:t>学科建设</w:t>
      </w:r>
      <w:r w:rsidR="009D2E38">
        <w:rPr>
          <w:rFonts w:ascii="仿宋_GB2312" w:eastAsia="仿宋_GB2312" w:hAnsi="宋体" w:hint="eastAsia"/>
          <w:sz w:val="34"/>
          <w:szCs w:val="34"/>
        </w:rPr>
        <w:t>。</w:t>
      </w:r>
    </w:p>
    <w:p w14:paraId="6CAF51E7" w14:textId="6A8F4EB4" w:rsidR="009D2E38" w:rsidRPr="00A24647" w:rsidRDefault="009D2E38" w:rsidP="009D2E38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四</w:t>
      </w:r>
      <w:r w:rsidRPr="00A24647">
        <w:rPr>
          <w:rFonts w:ascii="黑体" w:eastAsia="黑体" w:hAnsi="黑体" w:hint="eastAsia"/>
          <w:sz w:val="34"/>
          <w:szCs w:val="34"/>
        </w:rPr>
        <w:t>、</w:t>
      </w:r>
      <w:r w:rsidRPr="009D2E38">
        <w:rPr>
          <w:rFonts w:ascii="黑体" w:eastAsia="黑体" w:hAnsi="黑体" w:hint="eastAsia"/>
          <w:sz w:val="34"/>
          <w:szCs w:val="34"/>
        </w:rPr>
        <w:t>科研平台与团队建设</w:t>
      </w:r>
    </w:p>
    <w:p w14:paraId="5B1377E0" w14:textId="072D7317" w:rsidR="007A7F65" w:rsidRDefault="007A7F65" w:rsidP="009D2E38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>
        <w:rPr>
          <w:rFonts w:ascii="Times New Roman" w:eastAsia="仿宋_GB2312" w:cs="Times New Roman" w:hint="eastAsia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）</w:t>
      </w:r>
      <w:proofErr w:type="gramStart"/>
      <w:r>
        <w:rPr>
          <w:rFonts w:ascii="Times New Roman" w:eastAsia="仿宋_GB2312" w:cs="Times New Roman" w:hint="eastAsia"/>
          <w:sz w:val="34"/>
          <w:szCs w:val="34"/>
        </w:rPr>
        <w:t>获批省教育厅</w:t>
      </w:r>
      <w:proofErr w:type="gramEnd"/>
      <w:r w:rsidRPr="007A7F65">
        <w:rPr>
          <w:rFonts w:ascii="Times New Roman" w:eastAsia="仿宋_GB2312" w:cs="Times New Roman" w:hint="eastAsia"/>
          <w:sz w:val="34"/>
          <w:szCs w:val="34"/>
        </w:rPr>
        <w:t>2020</w:t>
      </w:r>
      <w:r w:rsidRPr="007A7F65">
        <w:rPr>
          <w:rFonts w:ascii="Times New Roman" w:eastAsia="仿宋_GB2312" w:cs="Times New Roman" w:hint="eastAsia"/>
          <w:sz w:val="34"/>
          <w:szCs w:val="34"/>
        </w:rPr>
        <w:t>年度“双百计划”重点项目</w:t>
      </w:r>
      <w:r w:rsidR="00DF79B9">
        <w:rPr>
          <w:rFonts w:ascii="Times New Roman" w:eastAsia="仿宋_GB2312" w:cs="Times New Roman" w:hint="eastAsia"/>
          <w:sz w:val="34"/>
          <w:szCs w:val="34"/>
        </w:rPr>
        <w:t>1</w:t>
      </w:r>
      <w:r w:rsidR="00DF79B9">
        <w:rPr>
          <w:rFonts w:ascii="Times New Roman" w:eastAsia="仿宋_GB2312" w:cs="Times New Roman" w:hint="eastAsia"/>
          <w:sz w:val="34"/>
          <w:szCs w:val="34"/>
        </w:rPr>
        <w:t>项</w:t>
      </w:r>
      <w:r>
        <w:rPr>
          <w:rFonts w:ascii="Times New Roman" w:eastAsia="仿宋_GB2312" w:cs="Times New Roman" w:hint="eastAsia"/>
          <w:sz w:val="34"/>
          <w:szCs w:val="34"/>
        </w:rPr>
        <w:t>，</w:t>
      </w:r>
      <w:r w:rsidRPr="007A7F65">
        <w:rPr>
          <w:rFonts w:ascii="Times New Roman" w:eastAsia="仿宋_GB2312" w:cs="Times New Roman" w:hint="eastAsia"/>
          <w:sz w:val="34"/>
          <w:szCs w:val="34"/>
        </w:rPr>
        <w:t>以毛金</w:t>
      </w:r>
      <w:proofErr w:type="gramStart"/>
      <w:r w:rsidRPr="007A7F65">
        <w:rPr>
          <w:rFonts w:ascii="Times New Roman" w:eastAsia="仿宋_GB2312" w:cs="Times New Roman" w:hint="eastAsia"/>
          <w:sz w:val="34"/>
          <w:szCs w:val="34"/>
        </w:rPr>
        <w:t>凤</w:t>
      </w:r>
      <w:proofErr w:type="gramEnd"/>
      <w:r w:rsidRPr="007A7F65">
        <w:rPr>
          <w:rFonts w:ascii="Times New Roman" w:eastAsia="仿宋_GB2312" w:cs="Times New Roman" w:hint="eastAsia"/>
          <w:sz w:val="34"/>
          <w:szCs w:val="34"/>
        </w:rPr>
        <w:t>教授为带头人</w:t>
      </w:r>
      <w:r>
        <w:rPr>
          <w:rFonts w:ascii="Times New Roman" w:eastAsia="仿宋_GB2312" w:cs="Times New Roman" w:hint="eastAsia"/>
          <w:sz w:val="34"/>
          <w:szCs w:val="34"/>
        </w:rPr>
        <w:t>，</w:t>
      </w:r>
      <w:r w:rsidRPr="007A7F65">
        <w:rPr>
          <w:rFonts w:ascii="Times New Roman" w:eastAsia="仿宋_GB2312" w:cs="Times New Roman" w:hint="eastAsia"/>
          <w:sz w:val="34"/>
          <w:szCs w:val="34"/>
        </w:rPr>
        <w:t>依托辽宁旅游服务业校企联盟</w:t>
      </w:r>
      <w:r>
        <w:rPr>
          <w:rFonts w:ascii="Times New Roman" w:eastAsia="仿宋_GB2312" w:cs="Times New Roman" w:hint="eastAsia"/>
          <w:sz w:val="34"/>
          <w:szCs w:val="34"/>
        </w:rPr>
        <w:t>，积极与辽宁省旅游投资集团对接，打造</w:t>
      </w:r>
      <w:r w:rsidRPr="007A7F65">
        <w:rPr>
          <w:rFonts w:ascii="Times New Roman" w:eastAsia="仿宋_GB2312" w:cs="Times New Roman" w:hint="eastAsia"/>
          <w:sz w:val="34"/>
          <w:szCs w:val="34"/>
        </w:rPr>
        <w:t>院级科研平台，</w:t>
      </w:r>
      <w:r>
        <w:rPr>
          <w:rFonts w:ascii="Times New Roman" w:eastAsia="仿宋_GB2312" w:cs="Times New Roman" w:hint="eastAsia"/>
          <w:sz w:val="34"/>
          <w:szCs w:val="34"/>
        </w:rPr>
        <w:t>围绕</w:t>
      </w:r>
      <w:r w:rsidRPr="007A7F65">
        <w:rPr>
          <w:rFonts w:ascii="Times New Roman" w:eastAsia="仿宋_GB2312" w:cs="Times New Roman" w:hint="eastAsia"/>
          <w:sz w:val="34"/>
          <w:szCs w:val="34"/>
        </w:rPr>
        <w:t>旅游企业运营与管理</w:t>
      </w:r>
      <w:r>
        <w:rPr>
          <w:rFonts w:ascii="Times New Roman" w:eastAsia="仿宋_GB2312" w:cs="Times New Roman" w:hint="eastAsia"/>
          <w:sz w:val="34"/>
          <w:szCs w:val="34"/>
        </w:rPr>
        <w:t>、</w:t>
      </w:r>
      <w:r w:rsidRPr="007A7F65">
        <w:rPr>
          <w:rFonts w:ascii="Times New Roman" w:eastAsia="仿宋_GB2312" w:cs="Times New Roman" w:hint="eastAsia"/>
          <w:sz w:val="34"/>
          <w:szCs w:val="34"/>
        </w:rPr>
        <w:t>辽宁省旅游产业升级研究</w:t>
      </w:r>
      <w:r>
        <w:rPr>
          <w:rFonts w:ascii="Times New Roman" w:eastAsia="仿宋_GB2312" w:cs="Times New Roman" w:hint="eastAsia"/>
          <w:sz w:val="34"/>
          <w:szCs w:val="34"/>
        </w:rPr>
        <w:t>进行协同创新，打造产学研平台。</w:t>
      </w:r>
    </w:p>
    <w:p w14:paraId="0EEEC6D0" w14:textId="5694EB82" w:rsidR="009D2E38" w:rsidRDefault="007A7F65" w:rsidP="009D2E38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>
        <w:rPr>
          <w:rFonts w:ascii="Times New Roman" w:eastAsia="仿宋_GB2312" w:cs="Times New Roman" w:hint="eastAsia"/>
          <w:sz w:val="34"/>
          <w:szCs w:val="34"/>
        </w:rPr>
        <w:t>2</w:t>
      </w:r>
      <w:r>
        <w:rPr>
          <w:rFonts w:ascii="Times New Roman" w:eastAsia="仿宋_GB2312" w:cs="Times New Roman" w:hint="eastAsia"/>
          <w:sz w:val="34"/>
          <w:szCs w:val="34"/>
        </w:rPr>
        <w:t>）</w:t>
      </w:r>
      <w:r w:rsidR="009D2E38">
        <w:rPr>
          <w:rFonts w:ascii="Times New Roman" w:eastAsia="仿宋_GB2312" w:cs="Times New Roman" w:hint="eastAsia"/>
          <w:sz w:val="34"/>
          <w:szCs w:val="34"/>
        </w:rPr>
        <w:t>对已经建立的旅游规划与开发、</w:t>
      </w:r>
      <w:r>
        <w:rPr>
          <w:rFonts w:ascii="Times New Roman" w:eastAsia="仿宋_GB2312" w:cs="Times New Roman" w:hint="eastAsia"/>
          <w:sz w:val="34"/>
          <w:szCs w:val="34"/>
        </w:rPr>
        <w:t>工业遗产保护与开</w:t>
      </w:r>
      <w:r>
        <w:rPr>
          <w:rFonts w:ascii="Times New Roman" w:eastAsia="仿宋_GB2312" w:cs="Times New Roman" w:hint="eastAsia"/>
          <w:sz w:val="34"/>
          <w:szCs w:val="34"/>
        </w:rPr>
        <w:lastRenderedPageBreak/>
        <w:t>发、旅游企业管理等</w:t>
      </w:r>
      <w:r>
        <w:rPr>
          <w:rFonts w:ascii="Times New Roman" w:eastAsia="仿宋_GB2312" w:cs="Times New Roman" w:hint="eastAsia"/>
          <w:sz w:val="34"/>
          <w:szCs w:val="34"/>
        </w:rPr>
        <w:t>3</w:t>
      </w:r>
      <w:r>
        <w:rPr>
          <w:rFonts w:ascii="Times New Roman" w:eastAsia="仿宋_GB2312" w:cs="Times New Roman" w:hint="eastAsia"/>
          <w:sz w:val="34"/>
          <w:szCs w:val="34"/>
        </w:rPr>
        <w:t>个院级科研团队进行验收，并择优选取</w:t>
      </w:r>
      <w:r>
        <w:rPr>
          <w:rFonts w:ascii="Times New Roman" w:eastAsia="仿宋_GB2312" w:cs="Times New Roman" w:hint="eastAsia"/>
          <w:sz w:val="34"/>
          <w:szCs w:val="34"/>
        </w:rPr>
        <w:t>2</w:t>
      </w:r>
      <w:r>
        <w:rPr>
          <w:rFonts w:ascii="Times New Roman" w:eastAsia="仿宋_GB2312" w:cs="Times New Roman" w:hint="eastAsia"/>
          <w:sz w:val="34"/>
          <w:szCs w:val="34"/>
        </w:rPr>
        <w:t>个团队进行滚动支持。</w:t>
      </w:r>
    </w:p>
    <w:p w14:paraId="19A7DA02" w14:textId="42E14CDC" w:rsidR="007A7F65" w:rsidRPr="00A24647" w:rsidRDefault="007A7F65" w:rsidP="007A7F65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五</w:t>
      </w:r>
      <w:r w:rsidRPr="00A24647">
        <w:rPr>
          <w:rFonts w:ascii="黑体" w:eastAsia="黑体" w:hAnsi="黑体" w:hint="eastAsia"/>
          <w:sz w:val="34"/>
          <w:szCs w:val="34"/>
        </w:rPr>
        <w:t>、</w:t>
      </w:r>
      <w:r w:rsidRPr="007A7F65">
        <w:rPr>
          <w:rFonts w:ascii="黑体" w:eastAsia="黑体" w:hAnsi="黑体" w:hint="eastAsia"/>
          <w:sz w:val="34"/>
          <w:szCs w:val="34"/>
        </w:rPr>
        <w:t>科研课题与</w:t>
      </w:r>
      <w:proofErr w:type="gramStart"/>
      <w:r w:rsidRPr="007A7F65">
        <w:rPr>
          <w:rFonts w:ascii="黑体" w:eastAsia="黑体" w:hAnsi="黑体" w:hint="eastAsia"/>
          <w:sz w:val="34"/>
          <w:szCs w:val="34"/>
        </w:rPr>
        <w:t>经费获</w:t>
      </w:r>
      <w:proofErr w:type="gramEnd"/>
      <w:r w:rsidRPr="007A7F65">
        <w:rPr>
          <w:rFonts w:ascii="黑体" w:eastAsia="黑体" w:hAnsi="黑体" w:hint="eastAsia"/>
          <w:sz w:val="34"/>
          <w:szCs w:val="34"/>
        </w:rPr>
        <w:t>批</w:t>
      </w:r>
    </w:p>
    <w:p w14:paraId="7B73237F" w14:textId="17FDDCED" w:rsidR="007A7F65" w:rsidRPr="0031452C" w:rsidRDefault="007A7F65" w:rsidP="007A7F65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 w:rsidRPr="00A24647">
        <w:rPr>
          <w:rFonts w:ascii="Times New Roman" w:eastAsia="仿宋_GB2312" w:cs="Times New Roman"/>
          <w:sz w:val="34"/>
          <w:szCs w:val="34"/>
        </w:rPr>
        <w:t>（</w:t>
      </w:r>
      <w:r w:rsidRPr="00A24647">
        <w:rPr>
          <w:rFonts w:ascii="Times New Roman" w:eastAsia="仿宋_GB2312" w:cs="Times New Roman"/>
          <w:sz w:val="34"/>
          <w:szCs w:val="34"/>
        </w:rPr>
        <w:t>1</w:t>
      </w:r>
      <w:r w:rsidRPr="00A24647">
        <w:rPr>
          <w:rFonts w:ascii="Times New Roman" w:eastAsia="仿宋_GB2312" w:cs="Times New Roman"/>
          <w:sz w:val="34"/>
          <w:szCs w:val="34"/>
        </w:rPr>
        <w:t>）</w:t>
      </w:r>
      <w:proofErr w:type="gramStart"/>
      <w:r w:rsidRPr="0031452C">
        <w:rPr>
          <w:rFonts w:ascii="Times New Roman" w:eastAsia="仿宋_GB2312" w:cs="Times New Roman" w:hint="eastAsia"/>
          <w:sz w:val="34"/>
          <w:szCs w:val="34"/>
        </w:rPr>
        <w:t>获批</w:t>
      </w:r>
      <w:r w:rsidRPr="007A7F65">
        <w:rPr>
          <w:rFonts w:ascii="Times New Roman" w:eastAsia="仿宋_GB2312" w:cs="Times New Roman" w:hint="eastAsia"/>
          <w:sz w:val="34"/>
          <w:szCs w:val="34"/>
        </w:rPr>
        <w:t>省教育厅</w:t>
      </w:r>
      <w:proofErr w:type="gramEnd"/>
      <w:r w:rsidRPr="007A7F65">
        <w:rPr>
          <w:rFonts w:ascii="Times New Roman" w:eastAsia="仿宋_GB2312" w:cs="Times New Roman" w:hint="eastAsia"/>
          <w:sz w:val="34"/>
          <w:szCs w:val="34"/>
        </w:rPr>
        <w:t>2020</w:t>
      </w:r>
      <w:r w:rsidRPr="007A7F65">
        <w:rPr>
          <w:rFonts w:ascii="Times New Roman" w:eastAsia="仿宋_GB2312" w:cs="Times New Roman" w:hint="eastAsia"/>
          <w:sz w:val="34"/>
          <w:szCs w:val="34"/>
        </w:rPr>
        <w:t>年度“双百计划”重点项目</w:t>
      </w:r>
      <w:r>
        <w:rPr>
          <w:rFonts w:ascii="Times New Roman" w:eastAsia="仿宋_GB2312" w:cs="Times New Roman" w:hint="eastAsia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项</w:t>
      </w:r>
      <w:r w:rsidRPr="0031452C">
        <w:rPr>
          <w:rFonts w:ascii="Times New Roman" w:eastAsia="仿宋_GB2312" w:cs="Times New Roman" w:hint="eastAsia"/>
          <w:sz w:val="34"/>
          <w:szCs w:val="34"/>
        </w:rPr>
        <w:t>；</w:t>
      </w:r>
    </w:p>
    <w:p w14:paraId="0B25B90C" w14:textId="693390A4" w:rsidR="007A7F65" w:rsidRPr="00A24647" w:rsidRDefault="007A7F65" w:rsidP="00DF79B9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 w:rsidRPr="00A24647">
        <w:rPr>
          <w:rFonts w:ascii="Times New Roman" w:eastAsia="仿宋_GB2312" w:cs="Times New Roman"/>
          <w:sz w:val="34"/>
          <w:szCs w:val="34"/>
        </w:rPr>
        <w:t>（</w:t>
      </w:r>
      <w:r w:rsidRPr="00A24647">
        <w:rPr>
          <w:rFonts w:ascii="Times New Roman" w:eastAsia="仿宋_GB2312" w:cs="Times New Roman"/>
          <w:sz w:val="34"/>
          <w:szCs w:val="34"/>
        </w:rPr>
        <w:t>2</w:t>
      </w:r>
      <w:r w:rsidRPr="00A24647">
        <w:rPr>
          <w:rFonts w:ascii="Times New Roman" w:eastAsia="仿宋_GB2312" w:cs="Times New Roman"/>
          <w:sz w:val="34"/>
          <w:szCs w:val="34"/>
        </w:rPr>
        <w:t>）</w:t>
      </w:r>
      <w:proofErr w:type="gramStart"/>
      <w:r w:rsidRPr="0031452C">
        <w:rPr>
          <w:rFonts w:ascii="Times New Roman" w:eastAsia="仿宋_GB2312" w:cs="Times New Roman" w:hint="eastAsia"/>
          <w:sz w:val="34"/>
          <w:szCs w:val="34"/>
        </w:rPr>
        <w:t>获批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市社科</w:t>
      </w:r>
      <w:proofErr w:type="gramEnd"/>
      <w:r w:rsidR="00DF79B9" w:rsidRPr="00DF79B9">
        <w:rPr>
          <w:rFonts w:ascii="Times New Roman" w:eastAsia="仿宋_GB2312" w:cs="Times New Roman" w:hint="eastAsia"/>
          <w:sz w:val="34"/>
          <w:szCs w:val="34"/>
        </w:rPr>
        <w:t>联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2020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年度立项</w:t>
      </w:r>
      <w:r w:rsidR="00DF79B9">
        <w:rPr>
          <w:rFonts w:ascii="Times New Roman" w:eastAsia="仿宋_GB2312" w:cs="Times New Roman" w:hint="eastAsia"/>
          <w:sz w:val="34"/>
          <w:szCs w:val="34"/>
        </w:rPr>
        <w:t>、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沈阳市科技创新</w:t>
      </w:r>
      <w:proofErr w:type="gramStart"/>
      <w:r w:rsidR="00DF79B9" w:rsidRPr="00DF79B9">
        <w:rPr>
          <w:rFonts w:ascii="Times New Roman" w:eastAsia="仿宋_GB2312" w:cs="Times New Roman" w:hint="eastAsia"/>
          <w:sz w:val="34"/>
          <w:szCs w:val="34"/>
        </w:rPr>
        <w:t>智库决策</w:t>
      </w:r>
      <w:proofErr w:type="gramEnd"/>
      <w:r w:rsidR="00DF79B9" w:rsidRPr="00DF79B9">
        <w:rPr>
          <w:rFonts w:ascii="Times New Roman" w:eastAsia="仿宋_GB2312" w:cs="Times New Roman" w:hint="eastAsia"/>
          <w:sz w:val="34"/>
          <w:szCs w:val="34"/>
        </w:rPr>
        <w:t>咨询课题</w:t>
      </w:r>
      <w:r w:rsidR="00DF79B9">
        <w:rPr>
          <w:rFonts w:ascii="Times New Roman" w:eastAsia="仿宋_GB2312" w:cs="Times New Roman" w:hint="eastAsia"/>
          <w:sz w:val="34"/>
          <w:szCs w:val="34"/>
        </w:rPr>
        <w:t>共</w:t>
      </w:r>
      <w:r w:rsidR="00DF79B9">
        <w:rPr>
          <w:rFonts w:ascii="Times New Roman" w:eastAsia="仿宋_GB2312" w:cs="Times New Roman" w:hint="eastAsia"/>
          <w:sz w:val="34"/>
          <w:szCs w:val="34"/>
        </w:rPr>
        <w:t>2</w:t>
      </w:r>
      <w:r w:rsidR="00DF79B9">
        <w:rPr>
          <w:rFonts w:ascii="Times New Roman" w:eastAsia="仿宋_GB2312" w:cs="Times New Roman" w:hint="eastAsia"/>
          <w:sz w:val="34"/>
          <w:szCs w:val="34"/>
        </w:rPr>
        <w:t>项，完成了学校“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市级科研项目</w:t>
      </w:r>
      <w:r w:rsidR="00DF79B9">
        <w:rPr>
          <w:rFonts w:ascii="Times New Roman" w:eastAsia="仿宋_GB2312" w:cs="Times New Roman"/>
          <w:sz w:val="34"/>
          <w:szCs w:val="34"/>
        </w:rPr>
        <w:t>1</w:t>
      </w:r>
      <w:r w:rsidR="00DF79B9">
        <w:rPr>
          <w:rFonts w:ascii="Times New Roman" w:eastAsia="仿宋_GB2312" w:cs="Times New Roman" w:hint="eastAsia"/>
          <w:sz w:val="34"/>
          <w:szCs w:val="34"/>
        </w:rPr>
        <w:t>项”的要求；</w:t>
      </w:r>
    </w:p>
    <w:p w14:paraId="4138C937" w14:textId="4946149D" w:rsidR="007A7F65" w:rsidRPr="00A24647" w:rsidRDefault="007A7F65" w:rsidP="004C3D7F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 w:rsidRPr="00A24647">
        <w:rPr>
          <w:rFonts w:ascii="Times New Roman" w:eastAsia="仿宋_GB2312" w:cs="Times New Roman"/>
          <w:sz w:val="34"/>
          <w:szCs w:val="34"/>
        </w:rPr>
        <w:t>（</w:t>
      </w:r>
      <w:r w:rsidRPr="00A24647">
        <w:rPr>
          <w:rFonts w:ascii="Times New Roman" w:eastAsia="仿宋_GB2312" w:cs="Times New Roman"/>
          <w:sz w:val="34"/>
          <w:szCs w:val="34"/>
        </w:rPr>
        <w:t>3</w:t>
      </w:r>
      <w:r w:rsidRPr="00A24647">
        <w:rPr>
          <w:rFonts w:ascii="Times New Roman" w:eastAsia="仿宋_GB2312" w:cs="Times New Roman"/>
          <w:sz w:val="34"/>
          <w:szCs w:val="34"/>
        </w:rPr>
        <w:t>）</w:t>
      </w:r>
      <w:r w:rsidRPr="0031452C">
        <w:rPr>
          <w:rFonts w:ascii="Times New Roman" w:eastAsia="仿宋_GB2312" w:cs="Times New Roman" w:hint="eastAsia"/>
          <w:sz w:val="34"/>
          <w:szCs w:val="34"/>
        </w:rPr>
        <w:t>获批横向项目</w:t>
      </w:r>
      <w:r w:rsidR="00DF79B9">
        <w:rPr>
          <w:rFonts w:ascii="Times New Roman" w:eastAsia="仿宋_GB2312" w:cs="Times New Roman"/>
          <w:sz w:val="34"/>
          <w:szCs w:val="34"/>
        </w:rPr>
        <w:t>8</w:t>
      </w:r>
      <w:r w:rsidRPr="0031452C">
        <w:rPr>
          <w:rFonts w:ascii="Times New Roman" w:eastAsia="仿宋_GB2312" w:cs="Times New Roman" w:hint="eastAsia"/>
          <w:sz w:val="34"/>
          <w:szCs w:val="34"/>
        </w:rPr>
        <w:t>项</w:t>
      </w:r>
      <w:r w:rsidR="00DF79B9">
        <w:rPr>
          <w:rFonts w:ascii="Times New Roman" w:eastAsia="仿宋_GB2312" w:cs="Times New Roman" w:hint="eastAsia"/>
          <w:sz w:val="34"/>
          <w:szCs w:val="34"/>
        </w:rPr>
        <w:t>，完成了学校“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横向项目</w:t>
      </w:r>
      <w:r w:rsidR="00DF79B9">
        <w:rPr>
          <w:rFonts w:ascii="Times New Roman" w:eastAsia="仿宋_GB2312" w:cs="Times New Roman"/>
          <w:sz w:val="34"/>
          <w:szCs w:val="34"/>
        </w:rPr>
        <w:t>1</w:t>
      </w:r>
      <w:r w:rsidR="00DF79B9">
        <w:rPr>
          <w:rFonts w:ascii="Times New Roman" w:eastAsia="仿宋_GB2312" w:cs="Times New Roman" w:hint="eastAsia"/>
          <w:sz w:val="34"/>
          <w:szCs w:val="34"/>
        </w:rPr>
        <w:t>项”的要求；</w:t>
      </w:r>
      <w:r w:rsidRPr="00A24647">
        <w:rPr>
          <w:rFonts w:ascii="Times New Roman" w:eastAsia="仿宋_GB2312" w:cs="Times New Roman"/>
          <w:sz w:val="34"/>
          <w:szCs w:val="34"/>
        </w:rPr>
        <w:t xml:space="preserve"> </w:t>
      </w:r>
    </w:p>
    <w:p w14:paraId="7AA6FE75" w14:textId="02BB4A48" w:rsidR="00DF79B9" w:rsidRDefault="007A7F65" w:rsidP="004C3D7F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 w:rsidRPr="00A24647">
        <w:rPr>
          <w:rFonts w:ascii="Times New Roman" w:eastAsia="仿宋_GB2312" w:cs="Times New Roman"/>
          <w:sz w:val="34"/>
          <w:szCs w:val="34"/>
        </w:rPr>
        <w:t>（</w:t>
      </w:r>
      <w:r w:rsidRPr="00A24647">
        <w:rPr>
          <w:rFonts w:ascii="Times New Roman" w:eastAsia="仿宋_GB2312" w:cs="Times New Roman"/>
          <w:sz w:val="34"/>
          <w:szCs w:val="34"/>
        </w:rPr>
        <w:t>4</w:t>
      </w:r>
      <w:r w:rsidRPr="00A24647">
        <w:rPr>
          <w:rFonts w:ascii="Times New Roman" w:eastAsia="仿宋_GB2312" w:cs="Times New Roman"/>
          <w:sz w:val="34"/>
          <w:szCs w:val="34"/>
        </w:rPr>
        <w:t>）</w:t>
      </w:r>
      <w:r w:rsidRPr="0031452C">
        <w:rPr>
          <w:rFonts w:ascii="Times New Roman" w:eastAsia="仿宋_GB2312" w:cs="Times New Roman" w:hint="eastAsia"/>
          <w:sz w:val="34"/>
          <w:szCs w:val="34"/>
        </w:rPr>
        <w:t>获</w:t>
      </w:r>
      <w:proofErr w:type="gramStart"/>
      <w:r w:rsidRPr="0031452C">
        <w:rPr>
          <w:rFonts w:ascii="Times New Roman" w:eastAsia="仿宋_GB2312" w:cs="Times New Roman" w:hint="eastAsia"/>
          <w:sz w:val="34"/>
          <w:szCs w:val="34"/>
        </w:rPr>
        <w:t>批经费</w:t>
      </w:r>
      <w:proofErr w:type="gramEnd"/>
      <w:r w:rsidR="004C3D7F">
        <w:rPr>
          <w:rFonts w:ascii="Times New Roman" w:eastAsia="仿宋_GB2312" w:cs="Times New Roman"/>
          <w:sz w:val="34"/>
          <w:szCs w:val="34"/>
        </w:rPr>
        <w:t>7</w:t>
      </w:r>
      <w:r w:rsidR="00DF79B9">
        <w:rPr>
          <w:rFonts w:ascii="Times New Roman" w:eastAsia="仿宋_GB2312" w:cs="Times New Roman"/>
          <w:sz w:val="34"/>
          <w:szCs w:val="34"/>
        </w:rPr>
        <w:t>5</w:t>
      </w:r>
      <w:r w:rsidR="00AD78FB">
        <w:rPr>
          <w:rFonts w:ascii="Times New Roman" w:eastAsia="仿宋_GB2312" w:cs="Times New Roman"/>
          <w:sz w:val="34"/>
          <w:szCs w:val="34"/>
        </w:rPr>
        <w:t>.2</w:t>
      </w:r>
      <w:r w:rsidRPr="0031452C">
        <w:rPr>
          <w:rFonts w:ascii="Times New Roman" w:eastAsia="仿宋_GB2312" w:cs="Times New Roman" w:hint="eastAsia"/>
          <w:sz w:val="34"/>
          <w:szCs w:val="34"/>
        </w:rPr>
        <w:t>万元</w:t>
      </w:r>
      <w:r w:rsidR="00DF79B9">
        <w:rPr>
          <w:rFonts w:ascii="Times New Roman" w:eastAsia="仿宋_GB2312" w:cs="Times New Roman" w:hint="eastAsia"/>
          <w:sz w:val="34"/>
          <w:szCs w:val="34"/>
        </w:rPr>
        <w:t>，完成了学校“</w:t>
      </w:r>
      <w:r w:rsidR="00DF79B9" w:rsidRPr="00DF79B9">
        <w:rPr>
          <w:rFonts w:ascii="Times New Roman" w:eastAsia="仿宋_GB2312" w:cs="Times New Roman" w:hint="eastAsia"/>
          <w:sz w:val="34"/>
          <w:szCs w:val="34"/>
        </w:rPr>
        <w:t>科研经费</w:t>
      </w:r>
      <w:r w:rsidR="00DF79B9">
        <w:rPr>
          <w:rFonts w:ascii="Times New Roman" w:eastAsia="仿宋_GB2312" w:cs="Times New Roman" w:hint="eastAsia"/>
          <w:sz w:val="34"/>
          <w:szCs w:val="34"/>
        </w:rPr>
        <w:t>4</w:t>
      </w:r>
      <w:r w:rsidR="00DF79B9">
        <w:rPr>
          <w:rFonts w:ascii="Times New Roman" w:eastAsia="仿宋_GB2312" w:cs="Times New Roman"/>
          <w:sz w:val="34"/>
          <w:szCs w:val="34"/>
        </w:rPr>
        <w:t>0</w:t>
      </w:r>
      <w:r w:rsidR="00DF79B9">
        <w:rPr>
          <w:rFonts w:ascii="Times New Roman" w:eastAsia="仿宋_GB2312" w:cs="Times New Roman" w:hint="eastAsia"/>
          <w:sz w:val="34"/>
          <w:szCs w:val="34"/>
        </w:rPr>
        <w:t>万元”的要求</w:t>
      </w:r>
      <w:r w:rsidR="004C3D7F">
        <w:rPr>
          <w:rFonts w:ascii="Times New Roman" w:eastAsia="仿宋_GB2312" w:cs="Times New Roman" w:hint="eastAsia"/>
          <w:sz w:val="34"/>
          <w:szCs w:val="34"/>
        </w:rPr>
        <w:t>。</w:t>
      </w:r>
    </w:p>
    <w:p w14:paraId="55909CC2" w14:textId="3F72AEC7" w:rsidR="004C3D7F" w:rsidRPr="00A24647" w:rsidRDefault="00AD78FB" w:rsidP="004C3D7F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六</w:t>
      </w:r>
      <w:r w:rsidR="004C3D7F" w:rsidRPr="00A24647">
        <w:rPr>
          <w:rFonts w:ascii="黑体" w:eastAsia="黑体" w:hAnsi="黑体" w:hint="eastAsia"/>
          <w:sz w:val="34"/>
          <w:szCs w:val="34"/>
        </w:rPr>
        <w:t>、</w:t>
      </w:r>
      <w:r w:rsidR="004C3D7F" w:rsidRPr="004C3D7F">
        <w:rPr>
          <w:rFonts w:ascii="黑体" w:eastAsia="黑体" w:hAnsi="黑体" w:hint="eastAsia"/>
          <w:sz w:val="34"/>
          <w:szCs w:val="34"/>
        </w:rPr>
        <w:t>科研成果获得</w:t>
      </w:r>
    </w:p>
    <w:p w14:paraId="02A78B20" w14:textId="104389BE" w:rsidR="004C3D7F" w:rsidRDefault="00DF79B9" w:rsidP="004C3D7F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 w:rsidR="004C3D7F">
        <w:rPr>
          <w:rFonts w:ascii="Times New Roman" w:eastAsia="仿宋_GB2312" w:cs="Times New Roman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）发表论文</w:t>
      </w:r>
      <w:r>
        <w:rPr>
          <w:rFonts w:ascii="Times New Roman" w:eastAsia="仿宋_GB2312" w:cs="Times New Roman" w:hint="eastAsia"/>
          <w:sz w:val="34"/>
          <w:szCs w:val="34"/>
        </w:rPr>
        <w:t>4</w:t>
      </w:r>
      <w:r>
        <w:rPr>
          <w:rFonts w:ascii="Times New Roman" w:eastAsia="仿宋_GB2312" w:cs="Times New Roman"/>
          <w:sz w:val="34"/>
          <w:szCs w:val="34"/>
        </w:rPr>
        <w:t>5</w:t>
      </w:r>
      <w:r>
        <w:rPr>
          <w:rFonts w:ascii="Times New Roman" w:eastAsia="仿宋_GB2312" w:cs="Times New Roman" w:hint="eastAsia"/>
          <w:sz w:val="34"/>
          <w:szCs w:val="34"/>
        </w:rPr>
        <w:t>篇，其中北大中文核心以上</w:t>
      </w:r>
      <w:r w:rsidR="004C3D7F">
        <w:rPr>
          <w:rFonts w:ascii="Times New Roman" w:eastAsia="仿宋_GB2312" w:cs="Times New Roman" w:hint="eastAsia"/>
          <w:sz w:val="34"/>
          <w:szCs w:val="34"/>
        </w:rPr>
        <w:t>论文</w:t>
      </w:r>
      <w:r w:rsidR="004C3D7F">
        <w:rPr>
          <w:rFonts w:ascii="Times New Roman" w:eastAsia="仿宋_GB2312" w:cs="Times New Roman" w:hint="eastAsia"/>
          <w:sz w:val="34"/>
          <w:szCs w:val="34"/>
        </w:rPr>
        <w:t>6</w:t>
      </w:r>
      <w:r w:rsidR="004C3D7F">
        <w:rPr>
          <w:rFonts w:ascii="Times New Roman" w:eastAsia="仿宋_GB2312" w:cs="Times New Roman" w:hint="eastAsia"/>
          <w:sz w:val="34"/>
          <w:szCs w:val="34"/>
        </w:rPr>
        <w:t>篇；</w:t>
      </w:r>
    </w:p>
    <w:p w14:paraId="156E49C9" w14:textId="1AE18562" w:rsidR="004C3D7F" w:rsidRDefault="004C3D7F" w:rsidP="004C3D7F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>
        <w:rPr>
          <w:rFonts w:ascii="Times New Roman" w:eastAsia="仿宋_GB2312" w:cs="Times New Roman"/>
          <w:sz w:val="34"/>
          <w:szCs w:val="34"/>
        </w:rPr>
        <w:t>2</w:t>
      </w:r>
      <w:r>
        <w:rPr>
          <w:rFonts w:ascii="Times New Roman" w:eastAsia="仿宋_GB2312" w:cs="Times New Roman" w:hint="eastAsia"/>
          <w:sz w:val="34"/>
          <w:szCs w:val="34"/>
        </w:rPr>
        <w:t>）获评</w:t>
      </w:r>
      <w:r w:rsidRPr="004C3D7F">
        <w:rPr>
          <w:rFonts w:ascii="Times New Roman" w:eastAsia="仿宋_GB2312" w:cs="Times New Roman" w:hint="eastAsia"/>
          <w:sz w:val="34"/>
          <w:szCs w:val="34"/>
        </w:rPr>
        <w:t>辽宁省哲学社会科学成果奖</w:t>
      </w:r>
      <w:r>
        <w:rPr>
          <w:rFonts w:ascii="Times New Roman" w:eastAsia="仿宋_GB2312" w:cs="Times New Roman" w:hint="eastAsia"/>
          <w:sz w:val="34"/>
          <w:szCs w:val="34"/>
        </w:rPr>
        <w:t>三等奖</w:t>
      </w:r>
      <w:r>
        <w:rPr>
          <w:rFonts w:ascii="Times New Roman" w:eastAsia="仿宋_GB2312" w:cs="Times New Roman" w:hint="eastAsia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项，</w:t>
      </w:r>
      <w:r w:rsidRPr="004C3D7F">
        <w:rPr>
          <w:rFonts w:ascii="Times New Roman" w:eastAsia="仿宋_GB2312" w:cs="Times New Roman" w:hint="eastAsia"/>
          <w:sz w:val="34"/>
          <w:szCs w:val="34"/>
        </w:rPr>
        <w:t>沈阳市第二十四届社会科学优秀学术成果</w:t>
      </w:r>
      <w:r>
        <w:rPr>
          <w:rFonts w:ascii="Times New Roman" w:eastAsia="仿宋_GB2312" w:cs="Times New Roman" w:hint="eastAsia"/>
          <w:sz w:val="34"/>
          <w:szCs w:val="34"/>
        </w:rPr>
        <w:t>三等奖</w:t>
      </w:r>
      <w:r>
        <w:rPr>
          <w:rFonts w:ascii="Times New Roman" w:eastAsia="仿宋_GB2312" w:cs="Times New Roman" w:hint="eastAsia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项，完成了学校</w:t>
      </w:r>
      <w:r>
        <w:rPr>
          <w:rFonts w:ascii="Times New Roman" w:eastAsia="仿宋_GB2312" w:cs="Times New Roman" w:hint="eastAsia"/>
          <w:sz w:val="34"/>
          <w:szCs w:val="34"/>
        </w:rPr>
        <w:t xml:space="preserve"> </w:t>
      </w:r>
      <w:r>
        <w:rPr>
          <w:rFonts w:ascii="Times New Roman" w:eastAsia="仿宋_GB2312" w:cs="Times New Roman" w:hint="eastAsia"/>
          <w:sz w:val="34"/>
          <w:szCs w:val="34"/>
        </w:rPr>
        <w:t>“</w:t>
      </w:r>
      <w:r w:rsidRPr="004C3D7F">
        <w:rPr>
          <w:rFonts w:ascii="Times New Roman" w:eastAsia="仿宋_GB2312" w:cs="Times New Roman" w:hint="eastAsia"/>
          <w:sz w:val="34"/>
          <w:szCs w:val="34"/>
        </w:rPr>
        <w:t>省市级获奖</w:t>
      </w:r>
      <w:r>
        <w:rPr>
          <w:rFonts w:ascii="Times New Roman" w:eastAsia="仿宋_GB2312" w:cs="Times New Roman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项”的要求。</w:t>
      </w:r>
    </w:p>
    <w:p w14:paraId="58C6C13A" w14:textId="1D9C494A" w:rsidR="004C3D7F" w:rsidRPr="00AD78FB" w:rsidRDefault="00AD78FB" w:rsidP="00AD78FB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 w:rsidRPr="00AD78FB">
        <w:rPr>
          <w:rFonts w:ascii="黑体" w:eastAsia="黑体" w:hAnsi="黑体" w:hint="eastAsia"/>
          <w:sz w:val="34"/>
          <w:szCs w:val="34"/>
        </w:rPr>
        <w:t>七、科技成果转化</w:t>
      </w:r>
    </w:p>
    <w:p w14:paraId="3A8C243D" w14:textId="7FA15242" w:rsidR="007A7F65" w:rsidRDefault="004C3D7F" w:rsidP="004C3D7F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完成“营养膳食”</w:t>
      </w:r>
      <w:r w:rsidRPr="004C3D7F">
        <w:rPr>
          <w:rFonts w:ascii="Times New Roman" w:eastAsia="仿宋_GB2312" w:cs="Times New Roman" w:hint="eastAsia"/>
          <w:sz w:val="34"/>
          <w:szCs w:val="34"/>
        </w:rPr>
        <w:t>成果转化</w:t>
      </w:r>
      <w:r>
        <w:rPr>
          <w:rFonts w:ascii="Times New Roman" w:eastAsia="仿宋_GB2312" w:cs="Times New Roman" w:hint="eastAsia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项，完成了学校“</w:t>
      </w:r>
      <w:r w:rsidRPr="004C3D7F">
        <w:rPr>
          <w:rFonts w:ascii="Times New Roman" w:eastAsia="仿宋_GB2312" w:cs="Times New Roman" w:hint="eastAsia"/>
          <w:sz w:val="34"/>
          <w:szCs w:val="34"/>
        </w:rPr>
        <w:t>成果转化（成果转移或转化）</w:t>
      </w:r>
      <w:r>
        <w:rPr>
          <w:rFonts w:ascii="Times New Roman" w:eastAsia="仿宋_GB2312" w:cs="Times New Roman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项”的要求</w:t>
      </w:r>
      <w:r w:rsidR="007A7F65">
        <w:rPr>
          <w:rFonts w:ascii="Times New Roman" w:eastAsia="仿宋_GB2312" w:cs="Times New Roman" w:hint="eastAsia"/>
          <w:sz w:val="34"/>
          <w:szCs w:val="34"/>
        </w:rPr>
        <w:t>。</w:t>
      </w:r>
    </w:p>
    <w:p w14:paraId="6ADD985F" w14:textId="716BEC0D" w:rsidR="00AD78FB" w:rsidRDefault="00AD78FB" w:rsidP="00AD78FB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八、</w:t>
      </w:r>
      <w:r w:rsidRPr="00AD78FB">
        <w:rPr>
          <w:rFonts w:ascii="黑体" w:eastAsia="黑体" w:hAnsi="黑体" w:hint="eastAsia"/>
          <w:sz w:val="34"/>
          <w:szCs w:val="34"/>
        </w:rPr>
        <w:t>深化校企融合</w:t>
      </w:r>
    </w:p>
    <w:p w14:paraId="544B9560" w14:textId="3E8847F2" w:rsidR="00AD78FB" w:rsidRPr="00AD78FB" w:rsidRDefault="00AD78FB" w:rsidP="00AD78FB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依托旅游服务业校企联盟，</w:t>
      </w:r>
      <w:r w:rsidRPr="00AD78FB">
        <w:rPr>
          <w:rFonts w:ascii="Times New Roman" w:eastAsia="仿宋_GB2312" w:cs="Times New Roman" w:hint="eastAsia"/>
          <w:sz w:val="34"/>
          <w:szCs w:val="34"/>
        </w:rPr>
        <w:t>积极对接相关企业</w:t>
      </w:r>
      <w:r>
        <w:rPr>
          <w:rFonts w:ascii="Times New Roman" w:eastAsia="仿宋_GB2312" w:cs="Times New Roman" w:hint="eastAsia"/>
          <w:sz w:val="34"/>
          <w:szCs w:val="34"/>
        </w:rPr>
        <w:t>，与辽宁省旅游投资集团签订了深度合作协议，双方共建基地，围绕旅游景区规划与开发、旅游企业管理等共同开展研究和人才培养工</w:t>
      </w:r>
      <w:r>
        <w:rPr>
          <w:rFonts w:ascii="Times New Roman" w:eastAsia="仿宋_GB2312" w:cs="Times New Roman" w:hint="eastAsia"/>
          <w:sz w:val="34"/>
          <w:szCs w:val="34"/>
        </w:rPr>
        <w:lastRenderedPageBreak/>
        <w:t>作。双方共同承担了</w:t>
      </w:r>
      <w:r w:rsidRPr="00AD78FB">
        <w:rPr>
          <w:rFonts w:ascii="Times New Roman" w:eastAsia="仿宋_GB2312" w:cs="Times New Roman" w:hint="eastAsia"/>
          <w:sz w:val="34"/>
          <w:szCs w:val="34"/>
        </w:rPr>
        <w:t>2020</w:t>
      </w:r>
      <w:r w:rsidRPr="00AD78FB">
        <w:rPr>
          <w:rFonts w:ascii="Times New Roman" w:eastAsia="仿宋_GB2312" w:cs="Times New Roman" w:hint="eastAsia"/>
          <w:sz w:val="34"/>
          <w:szCs w:val="34"/>
        </w:rPr>
        <w:t>年度“双百计划”重点项目</w:t>
      </w:r>
      <w:r>
        <w:rPr>
          <w:rFonts w:ascii="Times New Roman" w:eastAsia="仿宋_GB2312" w:cs="Times New Roman" w:hint="eastAsia"/>
          <w:sz w:val="34"/>
          <w:szCs w:val="34"/>
        </w:rPr>
        <w:t>，</w:t>
      </w:r>
      <w:r w:rsidRPr="00AD78FB">
        <w:rPr>
          <w:rFonts w:ascii="Times New Roman" w:eastAsia="仿宋_GB2312" w:cs="Times New Roman" w:hint="eastAsia"/>
          <w:sz w:val="34"/>
          <w:szCs w:val="34"/>
        </w:rPr>
        <w:t>共同开展了以下工作：（</w:t>
      </w:r>
      <w:r w:rsidRPr="00AD78FB">
        <w:rPr>
          <w:rFonts w:ascii="Times New Roman" w:eastAsia="仿宋_GB2312" w:cs="Times New Roman" w:hint="eastAsia"/>
          <w:sz w:val="34"/>
          <w:szCs w:val="34"/>
        </w:rPr>
        <w:t>1</w:t>
      </w:r>
      <w:r w:rsidRPr="00AD78FB">
        <w:rPr>
          <w:rFonts w:ascii="Times New Roman" w:eastAsia="仿宋_GB2312" w:cs="Times New Roman" w:hint="eastAsia"/>
          <w:sz w:val="34"/>
          <w:szCs w:val="34"/>
        </w:rPr>
        <w:t>）辽宁旅游综合体优化升级研究；（</w:t>
      </w:r>
      <w:r w:rsidRPr="00AD78FB">
        <w:rPr>
          <w:rFonts w:ascii="Times New Roman" w:eastAsia="仿宋_GB2312" w:cs="Times New Roman" w:hint="eastAsia"/>
          <w:sz w:val="34"/>
          <w:szCs w:val="34"/>
        </w:rPr>
        <w:t>2</w:t>
      </w:r>
      <w:r w:rsidRPr="00AD78FB">
        <w:rPr>
          <w:rFonts w:ascii="Times New Roman" w:eastAsia="仿宋_GB2312" w:cs="Times New Roman" w:hint="eastAsia"/>
          <w:sz w:val="34"/>
          <w:szCs w:val="34"/>
        </w:rPr>
        <w:t>）辽宁优质乡村旅游有效供给能力提升路径研究；（</w:t>
      </w:r>
      <w:r w:rsidRPr="00AD78FB">
        <w:rPr>
          <w:rFonts w:ascii="Times New Roman" w:eastAsia="仿宋_GB2312" w:cs="Times New Roman" w:hint="eastAsia"/>
          <w:sz w:val="34"/>
          <w:szCs w:val="34"/>
        </w:rPr>
        <w:t>3</w:t>
      </w:r>
      <w:r w:rsidRPr="00AD78FB">
        <w:rPr>
          <w:rFonts w:ascii="Times New Roman" w:eastAsia="仿宋_GB2312" w:cs="Times New Roman" w:hint="eastAsia"/>
          <w:sz w:val="34"/>
          <w:szCs w:val="34"/>
        </w:rPr>
        <w:t>）</w:t>
      </w:r>
      <w:proofErr w:type="gramStart"/>
      <w:r w:rsidRPr="00AD78FB">
        <w:rPr>
          <w:rFonts w:ascii="Times New Roman" w:eastAsia="仿宋_GB2312" w:cs="Times New Roman" w:hint="eastAsia"/>
          <w:sz w:val="34"/>
          <w:szCs w:val="34"/>
        </w:rPr>
        <w:t>文旅融合</w:t>
      </w:r>
      <w:proofErr w:type="gramEnd"/>
      <w:r w:rsidRPr="00AD78FB">
        <w:rPr>
          <w:rFonts w:ascii="Times New Roman" w:eastAsia="仿宋_GB2312" w:cs="Times New Roman" w:hint="eastAsia"/>
          <w:sz w:val="34"/>
          <w:szCs w:val="34"/>
        </w:rPr>
        <w:t>背景下长海县大长山岛海岛</w:t>
      </w:r>
      <w:proofErr w:type="gramStart"/>
      <w:r w:rsidRPr="00AD78FB">
        <w:rPr>
          <w:rFonts w:ascii="Times New Roman" w:eastAsia="仿宋_GB2312" w:cs="Times New Roman" w:hint="eastAsia"/>
          <w:sz w:val="34"/>
          <w:szCs w:val="34"/>
        </w:rPr>
        <w:t>渔文化</w:t>
      </w:r>
      <w:proofErr w:type="gramEnd"/>
      <w:r w:rsidRPr="00AD78FB">
        <w:rPr>
          <w:rFonts w:ascii="Times New Roman" w:eastAsia="仿宋_GB2312" w:cs="Times New Roman" w:hint="eastAsia"/>
          <w:sz w:val="34"/>
          <w:szCs w:val="34"/>
        </w:rPr>
        <w:t>产品开发研究；（</w:t>
      </w:r>
      <w:r w:rsidRPr="00AD78FB">
        <w:rPr>
          <w:rFonts w:ascii="Times New Roman" w:eastAsia="仿宋_GB2312" w:cs="Times New Roman" w:hint="eastAsia"/>
          <w:sz w:val="34"/>
          <w:szCs w:val="34"/>
        </w:rPr>
        <w:t>4</w:t>
      </w:r>
      <w:r w:rsidRPr="00AD78FB">
        <w:rPr>
          <w:rFonts w:ascii="Times New Roman" w:eastAsia="仿宋_GB2312" w:cs="Times New Roman" w:hint="eastAsia"/>
          <w:sz w:val="34"/>
          <w:szCs w:val="34"/>
        </w:rPr>
        <w:t>）辽宁在线旅游平台的信息供给能力研究等研究工作。</w:t>
      </w:r>
    </w:p>
    <w:p w14:paraId="2D570929" w14:textId="186DE10C" w:rsidR="007A7F65" w:rsidRPr="00AD78FB" w:rsidRDefault="00AD78FB" w:rsidP="00AD78FB">
      <w:pPr>
        <w:pStyle w:val="Default"/>
        <w:spacing w:line="276" w:lineRule="auto"/>
        <w:ind w:firstLineChars="200" w:firstLine="680"/>
        <w:rPr>
          <w:rFonts w:ascii="黑体" w:eastAsia="黑体" w:hAnsi="黑体"/>
          <w:sz w:val="34"/>
          <w:szCs w:val="34"/>
        </w:rPr>
      </w:pPr>
      <w:r>
        <w:rPr>
          <w:rFonts w:ascii="黑体" w:eastAsia="黑体" w:hAnsi="黑体" w:hint="eastAsia"/>
          <w:sz w:val="34"/>
          <w:szCs w:val="34"/>
        </w:rPr>
        <w:t>九、</w:t>
      </w:r>
      <w:r w:rsidR="007A7F65" w:rsidRPr="00AD78FB">
        <w:rPr>
          <w:rFonts w:ascii="黑体" w:eastAsia="黑体" w:hAnsi="黑体" w:hint="eastAsia"/>
          <w:sz w:val="34"/>
          <w:szCs w:val="34"/>
        </w:rPr>
        <w:t>服务社会</w:t>
      </w:r>
    </w:p>
    <w:p w14:paraId="7F072AEE" w14:textId="11044EDB" w:rsidR="007A7F65" w:rsidRDefault="007A7F65" w:rsidP="007A7F65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 w:rsidRPr="0031452C">
        <w:rPr>
          <w:rFonts w:ascii="Times New Roman" w:eastAsia="仿宋_GB2312" w:cs="Times New Roman" w:hint="eastAsia"/>
          <w:sz w:val="34"/>
          <w:szCs w:val="34"/>
        </w:rPr>
        <w:t>响应</w:t>
      </w:r>
      <w:r w:rsidR="00AD78FB">
        <w:rPr>
          <w:rFonts w:ascii="Times New Roman" w:eastAsia="仿宋_GB2312" w:cs="Times New Roman" w:hint="eastAsia"/>
          <w:sz w:val="34"/>
          <w:szCs w:val="34"/>
        </w:rPr>
        <w:t>省委省政府和学校</w:t>
      </w:r>
      <w:r w:rsidRPr="0031452C">
        <w:rPr>
          <w:rFonts w:ascii="Times New Roman" w:eastAsia="仿宋_GB2312" w:cs="Times New Roman" w:hint="eastAsia"/>
          <w:sz w:val="34"/>
          <w:szCs w:val="34"/>
        </w:rPr>
        <w:t>要求，积极提供旅游规划、旅游培训、景区评审等各项服务</w:t>
      </w:r>
      <w:r w:rsidR="00AD78FB">
        <w:rPr>
          <w:rFonts w:ascii="Times New Roman" w:eastAsia="仿宋_GB2312" w:cs="Times New Roman" w:hint="eastAsia"/>
          <w:sz w:val="34"/>
          <w:szCs w:val="34"/>
        </w:rPr>
        <w:t>，获批经费</w:t>
      </w:r>
      <w:r w:rsidR="00AD78FB">
        <w:rPr>
          <w:rFonts w:ascii="Times New Roman" w:eastAsia="仿宋_GB2312" w:cs="Times New Roman" w:hint="eastAsia"/>
          <w:sz w:val="34"/>
          <w:szCs w:val="34"/>
        </w:rPr>
        <w:t>7</w:t>
      </w:r>
      <w:r w:rsidR="00AD78FB">
        <w:rPr>
          <w:rFonts w:ascii="Times New Roman" w:eastAsia="仿宋_GB2312" w:cs="Times New Roman"/>
          <w:sz w:val="34"/>
          <w:szCs w:val="34"/>
        </w:rPr>
        <w:t>5.2</w:t>
      </w:r>
      <w:r w:rsidR="00AD78FB">
        <w:rPr>
          <w:rFonts w:ascii="Times New Roman" w:eastAsia="仿宋_GB2312" w:cs="Times New Roman" w:hint="eastAsia"/>
          <w:sz w:val="34"/>
          <w:szCs w:val="34"/>
        </w:rPr>
        <w:t>万元</w:t>
      </w:r>
      <w:r w:rsidRPr="0031452C">
        <w:rPr>
          <w:rFonts w:ascii="Times New Roman" w:eastAsia="仿宋_GB2312" w:cs="Times New Roman" w:hint="eastAsia"/>
          <w:sz w:val="34"/>
          <w:szCs w:val="34"/>
        </w:rPr>
        <w:t>。</w:t>
      </w:r>
    </w:p>
    <w:p w14:paraId="5106DFC6" w14:textId="5CD01547" w:rsidR="007A7F65" w:rsidRDefault="007A7F65" w:rsidP="007A7F65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>
        <w:rPr>
          <w:rFonts w:ascii="Times New Roman" w:eastAsia="仿宋_GB2312" w:cs="Times New Roman" w:hint="eastAsia"/>
          <w:sz w:val="34"/>
          <w:szCs w:val="34"/>
        </w:rPr>
        <w:t>1</w:t>
      </w:r>
      <w:r>
        <w:rPr>
          <w:rFonts w:ascii="Times New Roman" w:eastAsia="仿宋_GB2312" w:cs="Times New Roman" w:hint="eastAsia"/>
          <w:sz w:val="34"/>
          <w:szCs w:val="34"/>
        </w:rPr>
        <w:t>）</w:t>
      </w:r>
      <w:r w:rsidR="00AD78FB">
        <w:rPr>
          <w:rFonts w:ascii="Times New Roman" w:eastAsia="仿宋_GB2312" w:cs="Times New Roman" w:hint="eastAsia"/>
          <w:sz w:val="34"/>
          <w:szCs w:val="34"/>
        </w:rPr>
        <w:t>与朝阳县签订了合作协议，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为朝阳县</w:t>
      </w:r>
      <w:r w:rsidR="00AD78FB">
        <w:rPr>
          <w:rFonts w:ascii="Times New Roman" w:eastAsia="仿宋_GB2312" w:cs="Times New Roman" w:hint="eastAsia"/>
          <w:sz w:val="34"/>
          <w:szCs w:val="34"/>
        </w:rPr>
        <w:t>5</w:t>
      </w:r>
      <w:r w:rsidR="00AD78FB">
        <w:rPr>
          <w:rFonts w:ascii="Times New Roman" w:eastAsia="仿宋_GB2312" w:cs="Times New Roman" w:hint="eastAsia"/>
          <w:sz w:val="34"/>
          <w:szCs w:val="34"/>
        </w:rPr>
        <w:t>个景区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提供旅游规划服务</w:t>
      </w:r>
      <w:r w:rsidRPr="0031452C">
        <w:rPr>
          <w:rFonts w:ascii="Times New Roman" w:eastAsia="仿宋_GB2312" w:cs="Times New Roman" w:hint="eastAsia"/>
          <w:sz w:val="34"/>
          <w:szCs w:val="34"/>
        </w:rPr>
        <w:t>；</w:t>
      </w:r>
    </w:p>
    <w:p w14:paraId="0FC39DC0" w14:textId="729C5894" w:rsidR="007A7F65" w:rsidRDefault="007A7F65" w:rsidP="007A7F65">
      <w:pPr>
        <w:pStyle w:val="Default"/>
        <w:spacing w:line="276" w:lineRule="auto"/>
        <w:ind w:firstLineChars="200" w:firstLine="680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>
        <w:rPr>
          <w:rFonts w:ascii="Times New Roman" w:eastAsia="仿宋_GB2312" w:cs="Times New Roman" w:hint="eastAsia"/>
          <w:sz w:val="34"/>
          <w:szCs w:val="34"/>
        </w:rPr>
        <w:t>2</w:t>
      </w:r>
      <w:r>
        <w:rPr>
          <w:rFonts w:ascii="Times New Roman" w:eastAsia="仿宋_GB2312" w:cs="Times New Roman" w:hint="eastAsia"/>
          <w:sz w:val="34"/>
          <w:szCs w:val="34"/>
        </w:rPr>
        <w:t>）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学院教师为省内</w:t>
      </w:r>
      <w:r w:rsidR="00AD78FB" w:rsidRPr="0031452C">
        <w:rPr>
          <w:rFonts w:ascii="Times New Roman" w:eastAsia="仿宋_GB2312" w:cs="Times New Roman"/>
          <w:sz w:val="34"/>
          <w:szCs w:val="34"/>
        </w:rPr>
        <w:t>A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级景区评审服务</w:t>
      </w:r>
      <w:r w:rsidR="00AD78FB">
        <w:rPr>
          <w:rFonts w:ascii="Times New Roman" w:eastAsia="仿宋_GB2312" w:cs="Times New Roman"/>
          <w:sz w:val="34"/>
          <w:szCs w:val="34"/>
        </w:rPr>
        <w:t>20</w:t>
      </w:r>
      <w:r w:rsidR="00AD78FB">
        <w:rPr>
          <w:rFonts w:ascii="Times New Roman" w:eastAsia="仿宋_GB2312" w:cs="Times New Roman" w:hint="eastAsia"/>
          <w:sz w:val="34"/>
          <w:szCs w:val="34"/>
        </w:rPr>
        <w:t>余人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次</w:t>
      </w:r>
      <w:r w:rsidRPr="0031452C">
        <w:rPr>
          <w:rFonts w:ascii="Times New Roman" w:eastAsia="仿宋_GB2312" w:cs="Times New Roman" w:hint="eastAsia"/>
          <w:sz w:val="34"/>
          <w:szCs w:val="34"/>
        </w:rPr>
        <w:t>；</w:t>
      </w:r>
    </w:p>
    <w:p w14:paraId="7FA9EE58" w14:textId="43BA0764" w:rsidR="007A7F65" w:rsidRPr="007A7F65" w:rsidRDefault="007A7F65" w:rsidP="007A7F65">
      <w:pPr>
        <w:pStyle w:val="Default"/>
        <w:spacing w:line="276" w:lineRule="auto"/>
        <w:ind w:firstLineChars="200" w:firstLine="680"/>
        <w:jc w:val="both"/>
        <w:rPr>
          <w:rFonts w:ascii="Times New Roman" w:eastAsia="仿宋_GB2312" w:cs="Times New Roman"/>
          <w:sz w:val="34"/>
          <w:szCs w:val="34"/>
        </w:rPr>
      </w:pPr>
      <w:r>
        <w:rPr>
          <w:rFonts w:ascii="Times New Roman" w:eastAsia="仿宋_GB2312" w:cs="Times New Roman" w:hint="eastAsia"/>
          <w:sz w:val="34"/>
          <w:szCs w:val="34"/>
        </w:rPr>
        <w:t>（</w:t>
      </w:r>
      <w:r>
        <w:rPr>
          <w:rFonts w:ascii="Times New Roman" w:eastAsia="仿宋_GB2312" w:cs="Times New Roman" w:hint="eastAsia"/>
          <w:sz w:val="34"/>
          <w:szCs w:val="34"/>
        </w:rPr>
        <w:t>3</w:t>
      </w:r>
      <w:r>
        <w:rPr>
          <w:rFonts w:ascii="Times New Roman" w:eastAsia="仿宋_GB2312" w:cs="Times New Roman" w:hint="eastAsia"/>
          <w:sz w:val="34"/>
          <w:szCs w:val="34"/>
        </w:rPr>
        <w:t>）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学院教师为景区和企业提供培训服务</w:t>
      </w:r>
      <w:r w:rsidR="00AD78FB" w:rsidRPr="0031452C">
        <w:rPr>
          <w:rFonts w:ascii="Times New Roman" w:eastAsia="仿宋_GB2312" w:cs="Times New Roman"/>
          <w:sz w:val="34"/>
          <w:szCs w:val="34"/>
        </w:rPr>
        <w:t>5</w:t>
      </w:r>
      <w:r w:rsidR="00AD78FB" w:rsidRPr="0031452C">
        <w:rPr>
          <w:rFonts w:ascii="Times New Roman" w:eastAsia="仿宋_GB2312" w:cs="Times New Roman" w:hint="eastAsia"/>
          <w:sz w:val="34"/>
          <w:szCs w:val="34"/>
        </w:rPr>
        <w:t>次</w:t>
      </w:r>
      <w:r w:rsidRPr="0031452C">
        <w:rPr>
          <w:rFonts w:ascii="Times New Roman" w:eastAsia="仿宋_GB2312" w:cs="Times New Roman" w:hint="eastAsia"/>
          <w:sz w:val="34"/>
          <w:szCs w:val="34"/>
        </w:rPr>
        <w:t>。</w:t>
      </w:r>
    </w:p>
    <w:sectPr w:rsidR="007A7F65" w:rsidRPr="007A7F65" w:rsidSect="003F4557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67999F" w14:textId="77777777" w:rsidR="00936B37" w:rsidRDefault="00936B37" w:rsidP="00CC4B79">
      <w:r>
        <w:separator/>
      </w:r>
    </w:p>
  </w:endnote>
  <w:endnote w:type="continuationSeparator" w:id="0">
    <w:p w14:paraId="2DD2F23E" w14:textId="77777777" w:rsidR="00936B37" w:rsidRDefault="00936B37" w:rsidP="00CC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5024A1" w14:textId="77777777" w:rsidR="00936B37" w:rsidRDefault="00936B37" w:rsidP="00CC4B79">
      <w:r>
        <w:separator/>
      </w:r>
    </w:p>
  </w:footnote>
  <w:footnote w:type="continuationSeparator" w:id="0">
    <w:p w14:paraId="7660AFF5" w14:textId="77777777" w:rsidR="00936B37" w:rsidRDefault="00936B37" w:rsidP="00CC4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544"/>
    <w:rsid w:val="00032D14"/>
    <w:rsid w:val="000563A4"/>
    <w:rsid w:val="00057697"/>
    <w:rsid w:val="00074517"/>
    <w:rsid w:val="00134094"/>
    <w:rsid w:val="00273495"/>
    <w:rsid w:val="002A21ED"/>
    <w:rsid w:val="002F475D"/>
    <w:rsid w:val="0031452C"/>
    <w:rsid w:val="0037704D"/>
    <w:rsid w:val="00396CDD"/>
    <w:rsid w:val="003F4557"/>
    <w:rsid w:val="0048640E"/>
    <w:rsid w:val="004C3D7F"/>
    <w:rsid w:val="006900C6"/>
    <w:rsid w:val="006D3313"/>
    <w:rsid w:val="007023F5"/>
    <w:rsid w:val="007A7F65"/>
    <w:rsid w:val="007C6E76"/>
    <w:rsid w:val="0086133B"/>
    <w:rsid w:val="00936B37"/>
    <w:rsid w:val="009D2E38"/>
    <w:rsid w:val="00A24647"/>
    <w:rsid w:val="00A56544"/>
    <w:rsid w:val="00A6759E"/>
    <w:rsid w:val="00AB0E11"/>
    <w:rsid w:val="00AD78FB"/>
    <w:rsid w:val="00B00C83"/>
    <w:rsid w:val="00BC6BBD"/>
    <w:rsid w:val="00C531AC"/>
    <w:rsid w:val="00CC4B79"/>
    <w:rsid w:val="00DD7CFE"/>
    <w:rsid w:val="00DF027B"/>
    <w:rsid w:val="00DF79B9"/>
    <w:rsid w:val="00E661EE"/>
    <w:rsid w:val="00E7003F"/>
    <w:rsid w:val="00F45EFA"/>
    <w:rsid w:val="00F54C2C"/>
    <w:rsid w:val="00F65E3F"/>
    <w:rsid w:val="00F8257E"/>
    <w:rsid w:val="00FD5022"/>
    <w:rsid w:val="00FF291E"/>
    <w:rsid w:val="00FF583D"/>
    <w:rsid w:val="5B012198"/>
    <w:rsid w:val="684D447C"/>
    <w:rsid w:val="79B6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531C94"/>
  <w15:docId w15:val="{7623C4F1-D1BA-4079-8397-F010BEAE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451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4B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4B79"/>
    <w:rPr>
      <w:kern w:val="2"/>
      <w:sz w:val="18"/>
      <w:szCs w:val="18"/>
    </w:rPr>
  </w:style>
  <w:style w:type="paragraph" w:styleId="a5">
    <w:name w:val="footer"/>
    <w:basedOn w:val="a"/>
    <w:link w:val="a6"/>
    <w:rsid w:val="00CC4B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4B79"/>
    <w:rPr>
      <w:kern w:val="2"/>
      <w:sz w:val="18"/>
      <w:szCs w:val="18"/>
    </w:rPr>
  </w:style>
  <w:style w:type="paragraph" w:customStyle="1" w:styleId="Default">
    <w:name w:val="Default"/>
    <w:rsid w:val="00A24647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table" w:styleId="a7">
    <w:name w:val="Table Grid"/>
    <w:basedOn w:val="a1"/>
    <w:uiPriority w:val="59"/>
    <w:rsid w:val="00A24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45E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F45EFA"/>
    <w:rPr>
      <w:b/>
      <w:bCs/>
    </w:rPr>
  </w:style>
  <w:style w:type="paragraph" w:customStyle="1" w:styleId="vsbcontentend">
    <w:name w:val="vsbcontent_end"/>
    <w:basedOn w:val="a"/>
    <w:rsid w:val="0027349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2020-12-19T12:28:00Z</dcterms:created>
  <dcterms:modified xsi:type="dcterms:W3CDTF">2020-12-19T14:08:00Z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