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沈阳师范大学易燃、易爆、剧毒药品管理制度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第一章  总  则</w:t>
      </w:r>
    </w:p>
    <w:p>
      <w:pPr>
        <w:widowControl/>
        <w:spacing w:line="640" w:lineRule="exact"/>
        <w:ind w:firstLine="602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第一条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为了认真贯彻落实国务院发布的《化学危险物品安全管理条例》，加强对化学危险物品安全管理，保证安全生产，严防跑、冒、滴、漏的现象出现，保护环境不受污染，保障人民生命财产的安全，特制定本办法。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教学用易燃、易爆、剧毒、放射性等危险品主要包括：</w:t>
      </w:r>
    </w:p>
    <w:p>
      <w:pPr>
        <w:widowControl/>
        <w:spacing w:line="640" w:lineRule="exact"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、爆炸物品，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、自燃物品，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、易燃物品，</w:t>
      </w: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、剧毒物品，</w:t>
      </w:r>
      <w:r>
        <w:rPr>
          <w:rFonts w:ascii="宋体" w:hAnsi="宋体" w:cs="宋体"/>
          <w:kern w:val="0"/>
          <w:sz w:val="30"/>
          <w:szCs w:val="30"/>
        </w:rPr>
        <w:t>5</w:t>
      </w:r>
      <w:r>
        <w:rPr>
          <w:rFonts w:hint="eastAsia" w:ascii="宋体" w:hAnsi="宋体" w:cs="宋体"/>
          <w:kern w:val="0"/>
          <w:sz w:val="30"/>
          <w:szCs w:val="30"/>
        </w:rPr>
        <w:t>、毒害物品，</w:t>
      </w:r>
      <w:r>
        <w:rPr>
          <w:rFonts w:ascii="宋体" w:hAnsi="宋体" w:cs="宋体"/>
          <w:kern w:val="0"/>
          <w:sz w:val="30"/>
          <w:szCs w:val="30"/>
        </w:rPr>
        <w:t>6</w:t>
      </w:r>
      <w:r>
        <w:rPr>
          <w:rFonts w:hint="eastAsia" w:ascii="宋体" w:hAnsi="宋体" w:cs="宋体"/>
          <w:kern w:val="0"/>
          <w:sz w:val="30"/>
          <w:szCs w:val="30"/>
        </w:rPr>
        <w:t>、放射物品，</w:t>
      </w:r>
      <w:r>
        <w:rPr>
          <w:rFonts w:ascii="宋体" w:hAnsi="宋体" w:cs="宋体"/>
          <w:kern w:val="0"/>
          <w:sz w:val="30"/>
          <w:szCs w:val="30"/>
        </w:rPr>
        <w:t>7</w:t>
      </w:r>
      <w:r>
        <w:rPr>
          <w:rFonts w:hint="eastAsia" w:ascii="宋体" w:hAnsi="宋体" w:cs="宋体"/>
          <w:kern w:val="0"/>
          <w:sz w:val="30"/>
          <w:szCs w:val="30"/>
        </w:rPr>
        <w:t>、腐蚀物品。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各单位在购买、储存、使用、运输、和销毁化学危险品时，必须遵守本办法。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第二章  危险品购买和运输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 xml:space="preserve">第四条 </w:t>
      </w:r>
      <w:r>
        <w:rPr>
          <w:rFonts w:hint="eastAsia" w:ascii="宋体" w:hAnsi="宋体" w:cs="宋体"/>
          <w:kern w:val="0"/>
          <w:sz w:val="30"/>
          <w:szCs w:val="30"/>
        </w:rPr>
        <w:t>购买易燃、易爆、剧毒、放射性等危险品时，要单列计划进行申请，详细写明品种、数量、用途，必须经实验室所在院系领导同意后，报教务处领导审核，经保卫处批准后，送主管安全保卫工作的校领导审批，由保卫处向公安部门申购，公安部门批准后，方可购买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第五条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在运化学危险品的过程中，要严格按规定进行运输、装卸，避免发生事故。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第六条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轻拿轻放，防止撞击、拖拉和倾斜。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第七条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不得违反配装限制或混合装运，以免互相碰撞接触引起燃烧、爆炸。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第八条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遇热、遇潮容易引起燃烧、爆炸或产生有毒气体的化学危险物品，在装运时应当采取隔热、防潮措施。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第九条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对各使用单位急需使用少量的易燃、易爆化学危险物品或试剂，需到外地购买时，不得个人乘火车、汽车等随身携带。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第三章  危险品的使用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使用危险物品的单位和个人，必须遵守各项安全生产制度和操作规程，以免出现事故。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第十一条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使用危险物品时，必须有安全防护措施，按规定穿防护服装，配戴手套，防护眼镜。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第十二条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化学危险物品库房及各实验室盛装化学物品的容器，在使用前后，必须进行认真检查，消除隐患，防止火灾、爆炸、中毒等事故发生。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第十三条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各使用危险物品的单位和个人，必须按照《环境保护法》的规定，对废液进行妥善处理、分类集中，不能随意倾倒。对于酸碱废液必须进行自然中和后方可排放。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第十四条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对于过期及无标牌的危险物品，必须经过公安部门的鉴定后，征得所在地公安和环保等部门同意方可进行处理。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第四章  危险物品储存及保管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第十五条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危险物品必须储存在专用仓库。各使用单位必须设有化学危险物品专柜，并设专人管理。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第十六条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危险物品专用库房应当符合有关安安、防火规定，并根据物品的种类、性质、设置相应的通风、防爆、泄压、防火、防雷、报警、灭火、防晒、调温、防护围提等安全设施。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第十七条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危险物品应当分类、分项存放，堆垛之间的主要通道应当有安全距离，不得超量储存。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第十八条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遇火、遇潮容易燃烧、爆炸或产生有毒气体的危险物品，不得在露天、潮湿、漏雨或低洼容易积水的地点存放。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第十九条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危险性质或防护、灭火方法相互抵触的危险物品，不得在同一仓库或储存室内储放。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危险物品入库前，必须进行检查登记，入库后应当定期检查。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第二十一条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储存危险物品的仓库内严禁吸烟或使用明火。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第二十二条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危险物品库，应当根据“消防条例”，配备消防或灭火设备以及通风、报警装置。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ascii="黑体" w:hAnsi="宋体" w:eastAsia="黑体" w:cs="宋体"/>
          <w:b/>
          <w:kern w:val="0"/>
          <w:sz w:val="30"/>
          <w:szCs w:val="30"/>
        </w:rPr>
        <w:br w:type="page"/>
      </w:r>
      <w:r>
        <w:rPr>
          <w:rFonts w:hint="eastAsia" w:ascii="黑体" w:hAnsi="宋体" w:eastAsia="黑体" w:cs="宋体"/>
          <w:b/>
          <w:kern w:val="0"/>
          <w:sz w:val="30"/>
          <w:szCs w:val="30"/>
        </w:rPr>
        <w:t>第五章  剧毒药品购买、领发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第二十三条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剧毒品指氰化物、三氧化二砷、黄磷等物质。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第二十四条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剧毒品应设专人采购，专车运输，专人押送。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第二十五条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剧毒品（含放剧毒品库的其他毒品）到校后，押车人员应立即通知剧毒品保管员、保卫人员共同检查后，办理入库手续，未入库前押运人员不得离开毒品车，检查项目是否相符（查毛重）。保管人员需经保卫部门审查、同意，专门训练考试合格发给证件方能操作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第二十六条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库房需要设双钥锁，在开门之前，先打开排风扇，通风</w:t>
      </w:r>
      <w:r>
        <w:rPr>
          <w:rFonts w:ascii="宋体" w:hAnsi="宋体" w:cs="宋体"/>
          <w:kern w:val="0"/>
          <w:sz w:val="30"/>
          <w:szCs w:val="30"/>
        </w:rPr>
        <w:t>5</w:t>
      </w:r>
      <w:r>
        <w:rPr>
          <w:rFonts w:hint="eastAsia" w:ascii="宋体" w:hAnsi="宋体" w:cs="宋体"/>
          <w:kern w:val="0"/>
          <w:sz w:val="30"/>
          <w:szCs w:val="30"/>
        </w:rPr>
        <w:t>到</w:t>
      </w:r>
      <w:r>
        <w:rPr>
          <w:rFonts w:ascii="宋体" w:hAnsi="宋体" w:cs="宋体"/>
          <w:kern w:val="0"/>
          <w:sz w:val="30"/>
          <w:szCs w:val="30"/>
        </w:rPr>
        <w:t>15</w:t>
      </w:r>
      <w:r>
        <w:rPr>
          <w:rFonts w:hint="eastAsia" w:ascii="宋体" w:hAnsi="宋体" w:cs="宋体"/>
          <w:kern w:val="0"/>
          <w:sz w:val="30"/>
          <w:szCs w:val="30"/>
        </w:rPr>
        <w:t>分钟，然后由保卫及保管人员共同打开剧毒品库门，无关人员不得进入。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第二十七条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领取剧毒品单位必须两人以上，携带符合要求的包装容器，一人领取不准发放。领剧毒品单位及人员应在保卫部门备案，领料单上必须有实验室、系领导亲笔签字才可发放（实验室领导要监督投入使用）。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第二十八条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剧毒品称重必须准确无误，称量时必须有人在旁监护，称好后登记发放数量，保证帐物相符，不得有盈亏发生。如发现盈亏现象立即报告安全保卫部门。卡片、帐目要清楚，不得随意涂改。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第二十九条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提取剧毒品的工具不得随意串用，尤其提取氰化物的工具不得与提取铬酐的工具串用，防止铬酐与氰化物发生化学反应。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ascii="黑体" w:hAnsi="宋体" w:eastAsia="黑体" w:cs="宋体"/>
          <w:b/>
          <w:kern w:val="0"/>
          <w:sz w:val="30"/>
          <w:szCs w:val="30"/>
        </w:rPr>
        <w:br w:type="page"/>
      </w:r>
      <w:r>
        <w:rPr>
          <w:rFonts w:hint="eastAsia" w:ascii="黑体" w:hAnsi="宋体" w:eastAsia="黑体" w:cs="宋体"/>
          <w:b/>
          <w:kern w:val="0"/>
          <w:sz w:val="30"/>
          <w:szCs w:val="30"/>
        </w:rPr>
        <w:t>第六章  废弃危险品的管理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为了加强对废弃危险品的安全管理，防治废弃危险品污染环境，保障人体健康，保护环境，根据《中华人民共和国固体废物污染环境防治法》，结合我校实际情况，制定本章。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第三十一条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使用危险品的单位要根据实际需要量购置，避免产生废弃危险品。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第三十二条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禁止将废弃危险品提供或者委托给无经营许可证的单位从事收集、贮存、处置的经营活动。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第三十三条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使用化学试剂的实验室，必须配备废液回收装置，要将试验后的化学废液分类回收，禁止倒入下水道。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第三十四条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因发生事故或者其他突发性事件，造成废弃危险品污染环境的单位，必须立即采取措施消除或者减轻对环境的污染危害，同时报告安全保卫部门进行调查处理。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 w:ascii="黑体" w:hAnsi="宋体" w:eastAsia="黑体" w:cs="宋体"/>
          <w:b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第七章  附则</w:t>
      </w:r>
    </w:p>
    <w:p>
      <w:pPr>
        <w:widowControl/>
        <w:spacing w:line="640" w:lineRule="exact"/>
        <w:ind w:firstLine="602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第三十五条</w:t>
      </w:r>
      <w:r>
        <w:rPr>
          <w:rFonts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对于违反本办法的单位或个人，由主管领导视情节给予行政处罚，构成犯罪的由司法机关依法追究刑事责任。</w:t>
      </w:r>
    </w:p>
    <w:p>
      <w:pPr>
        <w:spacing w:line="640" w:lineRule="exact"/>
        <w:ind w:firstLine="602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第三十六条</w:t>
      </w: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kern w:val="0"/>
          <w:sz w:val="30"/>
          <w:szCs w:val="30"/>
        </w:rPr>
        <w:t>本办法自颁布之日起实施，由教务处责解释。</w:t>
      </w:r>
    </w:p>
    <w:p>
      <w:pPr>
        <w:spacing w:line="640" w:lineRule="exact"/>
        <w:ind w:firstLine="6516" w:firstLineChars="2172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火警电话</w:t>
      </w:r>
      <w:r>
        <w:rPr>
          <w:rFonts w:hint="eastAsia" w:ascii="宋体" w:hAnsi="宋体"/>
          <w:spacing w:val="-4"/>
          <w:sz w:val="30"/>
          <w:szCs w:val="30"/>
        </w:rPr>
        <w:t>：119</w:t>
      </w:r>
    </w:p>
    <w:p>
      <w:pPr>
        <w:spacing w:line="640" w:lineRule="exact"/>
        <w:ind w:firstLine="6342" w:firstLineChars="2172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保卫处电话：4465</w:t>
      </w:r>
    </w:p>
    <w:p>
      <w:pPr>
        <w:spacing w:line="640" w:lineRule="exact"/>
        <w:ind w:firstLine="6342" w:firstLineChars="2172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教务处电话：4424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295E"/>
    <w:rsid w:val="4BA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2018-06-10T03:23:00Z</dcterms:created>
  <dc:creator>Tourism</dc:creator>
  <cp:lastModifiedBy>Tourism</cp:lastModifiedBy>
  <dcterms:modified xsi:type="dcterms:W3CDTF">2018-06-10T03:23:42Z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